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698" w:rsidRDefault="00A709D6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136698" w:rsidRDefault="00A709D6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аукциона в электронной форме по продаже права на заключение договора о закреплении доли квоты добычи (вылова) водных биологических ресурсов для осуществления промышленного рыболовства во внутренних водных объектах Пермского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края, за исключением анадромных и катадромных видов рыб</w:t>
      </w:r>
    </w:p>
    <w:p w:rsidR="00136698" w:rsidRDefault="00136698">
      <w:pPr>
        <w:spacing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Предмет аукциона (лот) - продажа права на заключение договора о закреплении доли квоты добычи (вылова) водных биологических ресурсов для осуществления промышленного рыболовства во внутренних водн</w:t>
      </w:r>
      <w:r>
        <w:rPr>
          <w:rFonts w:ascii="Times New Roman" w:hAnsi="Times New Roman" w:cs="Times New Roman"/>
          <w:sz w:val="28"/>
          <w:szCs w:val="28"/>
        </w:rPr>
        <w:t>ых объектах Пермского края, за исключением анадромных и катадромных видов рыб.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Организатор аукциона - Министерство природных ресурсов, лесного хозяйства и экологии Пермского края (далее - Министерство).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места нахождения организатора аукциона: 6140</w:t>
      </w:r>
      <w:r>
        <w:rPr>
          <w:rFonts w:ascii="Times New Roman" w:hAnsi="Times New Roman" w:cs="Times New Roman"/>
          <w:sz w:val="28"/>
          <w:szCs w:val="28"/>
        </w:rPr>
        <w:t>06, Пермский край, г. Пермь, ул. Попова, д.11.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>
        <w:rPr>
          <w:rFonts w:ascii="Times New Roman" w:hAnsi="Times New Roman" w:cs="Times New Roman"/>
          <w:sz w:val="28"/>
          <w:szCs w:val="28"/>
          <w:lang w:val="en-US"/>
        </w:rPr>
        <w:t>min</w:t>
      </w:r>
      <w:r>
        <w:rPr>
          <w:rFonts w:ascii="Times New Roman" w:hAnsi="Times New Roman" w:cs="Times New Roman"/>
          <w:sz w:val="28"/>
          <w:szCs w:val="28"/>
        </w:rPr>
        <w:t>2@p</w:t>
      </w:r>
      <w:r>
        <w:rPr>
          <w:rFonts w:ascii="Times New Roman" w:hAnsi="Times New Roman" w:cs="Times New Roman"/>
          <w:sz w:val="28"/>
          <w:szCs w:val="28"/>
          <w:lang w:val="en-US"/>
        </w:rPr>
        <w:t>riroda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permkrai</w:t>
      </w:r>
      <w:r>
        <w:rPr>
          <w:rFonts w:ascii="Times New Roman" w:hAnsi="Times New Roman" w:cs="Times New Roman"/>
          <w:sz w:val="28"/>
          <w:szCs w:val="28"/>
        </w:rPr>
        <w:t>.ru.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Контактные телефоны: +7 (342) 233-27-57, +7 (342) 235-11-43.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Оператор электронной площадки - АО «Сбербанк - Автоматизированная система торгов».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сайта</w:t>
      </w:r>
      <w:r>
        <w:rPr>
          <w:rFonts w:ascii="Times New Roman" w:hAnsi="Times New Roman" w:cs="Times New Roman"/>
          <w:sz w:val="28"/>
          <w:szCs w:val="28"/>
        </w:rPr>
        <w:t xml:space="preserve"> оператора электронной площадки в информационно-телекоммуникационной сети «Интернет»: https://www.sberbank-ast.ru/.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Реквизиты решения о проведении аукциона: приказ Министерства от «17» сентября 2026 г. № 30-01-02-995.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Номер лота, вид водного биологич</w:t>
      </w:r>
      <w:r>
        <w:rPr>
          <w:rFonts w:ascii="Times New Roman" w:hAnsi="Times New Roman" w:cs="Times New Roman"/>
          <w:sz w:val="28"/>
          <w:szCs w:val="28"/>
        </w:rPr>
        <w:t>еского ресурса, район его промысла, доля квоты (%), начальная цена лота, шаг аукциона, размер средств, вносимых в качестве обеспечения заявки на участие в аукционе (далее - задаток), срок, на который будет заключен договор с победителем указаны в приложени</w:t>
      </w:r>
      <w:r>
        <w:rPr>
          <w:rFonts w:ascii="Times New Roman" w:hAnsi="Times New Roman" w:cs="Times New Roman"/>
          <w:sz w:val="28"/>
          <w:szCs w:val="28"/>
        </w:rPr>
        <w:t>и к извещению.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ab/>
        <w:t>Внесение задатка осуществляется заявителем на расчетный счет оператора электронной площадки до подачи заявки.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Победитель аукциона обязан в течение 10 рабочих дней со дня получения от оператора электронной площадки уведомления внести до</w:t>
      </w:r>
      <w:r>
        <w:rPr>
          <w:rFonts w:ascii="Times New Roman" w:hAnsi="Times New Roman" w:cs="Times New Roman"/>
          <w:sz w:val="28"/>
          <w:szCs w:val="28"/>
        </w:rPr>
        <w:t>плату на счет Министерства.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Счет на который перечисляются средства: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УФК по Пермскому краю (Министерство природных ресурсов, лесного хозяйства и экологии Пермского края)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ОКЦ № 3 УГУ Банка России//УФК 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Пермскому краю г. Пермь,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Р/счет № 0310064300000001560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Кор/счет № 40102810145370000048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БИК 015773997, ОКТМО 57701000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КБК 076 1 12 07010 01 6000 120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признания победителя аукциона уклонившимся от заключения Договора, Министерство не позднее 3 рабочих дней со дня составления акта об уклонении участника</w:t>
      </w:r>
      <w:r>
        <w:rPr>
          <w:rFonts w:ascii="Times New Roman" w:hAnsi="Times New Roman" w:cs="Times New Roman"/>
          <w:sz w:val="28"/>
          <w:szCs w:val="28"/>
        </w:rPr>
        <w:t xml:space="preserve"> аукциона от заключения Договора предлагает участнику аукциона, сделавшему предпоследнее предложение о цене предмета аукциона (лота), заключить Договор и перечислить денежные средства в размере предложенной им в процессе аукциона цены предмета аукциона (ло</w:t>
      </w:r>
      <w:r>
        <w:rPr>
          <w:rFonts w:ascii="Times New Roman" w:hAnsi="Times New Roman" w:cs="Times New Roman"/>
          <w:sz w:val="28"/>
          <w:szCs w:val="28"/>
        </w:rPr>
        <w:t>та) на счет Министерства.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согласия заключить Договор участник аукциона обязан в течение 10 календарных дней со дня направления предложения внести на счет Министерства плату за предмет аукциона (лот) в размере предложенной в ходе аукциона цены пред</w:t>
      </w:r>
      <w:r>
        <w:rPr>
          <w:rFonts w:ascii="Times New Roman" w:hAnsi="Times New Roman" w:cs="Times New Roman"/>
          <w:sz w:val="28"/>
          <w:szCs w:val="28"/>
        </w:rPr>
        <w:t>мета аукциона (лота).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ab/>
        <w:t>Официальные сайты, на которых размещена документация об аукционе: http://www.torgi.gov.ru; https://www.sberbank-ast.ru/ и http: //www.priroda.permkrai.ru.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ab/>
        <w:t>Заявки на участие в аукционе в электронной форме подаются оператору элект</w:t>
      </w:r>
      <w:r>
        <w:rPr>
          <w:rFonts w:ascii="Times New Roman" w:hAnsi="Times New Roman" w:cs="Times New Roman"/>
          <w:sz w:val="28"/>
          <w:szCs w:val="28"/>
        </w:rPr>
        <w:t>ронной площадки с 00:00 «22» сентября 2026 г. до 10:00 (время пермское) «07» октября 2026 г. по адресу сайта оператора электронной площадки в информационно-телекоммуникационной сети «Интернет»: https://www.sberbank-ast.ru/.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ab/>
        <w:t>Дата начала рассмотрения заяв</w:t>
      </w:r>
      <w:r>
        <w:rPr>
          <w:rFonts w:ascii="Times New Roman" w:hAnsi="Times New Roman" w:cs="Times New Roman"/>
          <w:sz w:val="28"/>
          <w:szCs w:val="28"/>
        </w:rPr>
        <w:t>ок: «07» октября 2026 г.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окончания рассмотрения заявок: «09» октября 2026 г.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Аукцион проводится в соответствии с порядком установленным разделом V Правил организации и проведения аукционов в электронной форме по продаже права на заключение договора о закреплении доли квоты добычи (вылова) водных биологических ресурсов, договора пол</w:t>
      </w:r>
      <w:r>
        <w:rPr>
          <w:rFonts w:ascii="Times New Roman" w:hAnsi="Times New Roman" w:cs="Times New Roman"/>
          <w:sz w:val="28"/>
          <w:szCs w:val="28"/>
        </w:rPr>
        <w:t>ьзования водными биологическими ресурсами, договора пользования рыболовным участком, утвержденных постановлением Правительства Российской Федерации от 31 августа 2024 г. № 1206.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ab/>
        <w:t>Срок отмены проведения аукциона не позднее «01» октября 2026 г.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ab/>
        <w:t>Аукцио</w:t>
      </w:r>
      <w:r>
        <w:rPr>
          <w:rFonts w:ascii="Times New Roman" w:hAnsi="Times New Roman" w:cs="Times New Roman"/>
          <w:sz w:val="28"/>
          <w:szCs w:val="28"/>
        </w:rPr>
        <w:t>н в электронной форме проводится на электронной площадке »: https://www.sberbank-ast.ru/.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начала аукциона – 13 октября 2026 года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начала аукциона – 10:00 время пермское</w:t>
      </w:r>
    </w:p>
    <w:p w:rsidR="00136698" w:rsidRDefault="00A709D6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время начала аукционов одинаково для всех лотов.</w:t>
      </w:r>
    </w:p>
    <w:p w:rsidR="00136698" w:rsidRDefault="00136698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6698" w:rsidRDefault="00136698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1366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36698" w:rsidRDefault="00136698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6698" w:rsidRDefault="00A709D6">
      <w:pPr>
        <w:pStyle w:val="afa"/>
        <w:tabs>
          <w:tab w:val="left" w:pos="7513"/>
        </w:tabs>
        <w:spacing w:line="240" w:lineRule="exact"/>
        <w:ind w:left="10065"/>
        <w:jc w:val="both"/>
        <w:rPr>
          <w:bCs/>
          <w:szCs w:val="28"/>
        </w:rPr>
      </w:pPr>
      <w:r>
        <w:rPr>
          <w:bCs/>
          <w:szCs w:val="28"/>
        </w:rPr>
        <w:t xml:space="preserve">Приложение </w:t>
      </w:r>
    </w:p>
    <w:p w:rsidR="00136698" w:rsidRDefault="00A709D6">
      <w:pPr>
        <w:spacing w:line="240" w:lineRule="exact"/>
        <w:ind w:left="1006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извещению</w:t>
      </w:r>
    </w:p>
    <w:p w:rsidR="00136698" w:rsidRDefault="00136698">
      <w:pPr>
        <w:pStyle w:val="afa"/>
        <w:spacing w:line="240" w:lineRule="exact"/>
        <w:rPr>
          <w:b/>
          <w:bCs/>
          <w:szCs w:val="28"/>
        </w:rPr>
      </w:pPr>
    </w:p>
    <w:p w:rsidR="00136698" w:rsidRDefault="00A709D6">
      <w:pPr>
        <w:pStyle w:val="afa"/>
        <w:spacing w:line="240" w:lineRule="exact"/>
        <w:rPr>
          <w:b/>
          <w:bCs/>
          <w:szCs w:val="28"/>
        </w:rPr>
      </w:pPr>
      <w:r>
        <w:rPr>
          <w:b/>
          <w:bCs/>
          <w:szCs w:val="28"/>
        </w:rPr>
        <w:t>Перечень лотов, в отношении которых проводится аукцион в электронной форме по продаже права на заключение договора о закреплении доли квоты для осуществления промышленного рыболовства во внутренних водных объектах Пермского края</w:t>
      </w:r>
    </w:p>
    <w:p w:rsidR="00136698" w:rsidRDefault="00136698">
      <w:pPr>
        <w:pStyle w:val="afa"/>
        <w:spacing w:line="240" w:lineRule="exact"/>
        <w:rPr>
          <w:b/>
          <w:bCs/>
          <w:szCs w:val="28"/>
        </w:rPr>
      </w:pPr>
    </w:p>
    <w:tbl>
      <w:tblPr>
        <w:tblpPr w:leftFromText="180" w:rightFromText="180" w:vertAnchor="text" w:tblpXSpec="center" w:tblpY="1"/>
        <w:tblW w:w="13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2155"/>
        <w:gridCol w:w="1974"/>
        <w:gridCol w:w="1276"/>
        <w:gridCol w:w="1984"/>
        <w:gridCol w:w="1559"/>
        <w:gridCol w:w="1985"/>
        <w:gridCol w:w="2202"/>
      </w:tblGrid>
      <w:tr w:rsidR="00A709D6" w:rsidRPr="00A709D6" w:rsidTr="00873F07">
        <w:trPr>
          <w:trHeight w:hRule="exact" w:val="1144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№</w:t>
            </w:r>
          </w:p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лота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Водный</w:t>
            </w:r>
          </w:p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биологический</w:t>
            </w:r>
          </w:p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ресурс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Район</w:t>
            </w:r>
          </w:p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промысла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Доля промышленной квоты, %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Начальная цена лота,</w:t>
            </w:r>
          </w:p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руб.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Шаг</w:t>
            </w:r>
          </w:p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аукциона,</w:t>
            </w:r>
          </w:p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руб.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Задаток,</w:t>
            </w:r>
          </w:p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руб.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Срок на который заключается договор</w:t>
            </w:r>
          </w:p>
        </w:tc>
      </w:tr>
      <w:tr w:rsidR="00A709D6" w:rsidRPr="00A709D6" w:rsidTr="00873F07">
        <w:trPr>
          <w:trHeight w:hRule="exact" w:val="604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1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sz w:val="24"/>
                <w:szCs w:val="24"/>
              </w:rPr>
              <w:t>лещ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sz w:val="24"/>
                <w:szCs w:val="24"/>
              </w:rPr>
              <w:t>Воткинское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A709D6">
              <w:rPr>
                <w:sz w:val="24"/>
                <w:szCs w:val="24"/>
              </w:rPr>
              <w:t>0,13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491,61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24,58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245,80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2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судак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sz w:val="24"/>
                <w:szCs w:val="24"/>
              </w:rPr>
              <w:t>Воткинское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0,57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4 271,28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213,56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2 135,64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3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щука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sz w:val="24"/>
                <w:szCs w:val="24"/>
              </w:rPr>
              <w:t>Воткинское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0,25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104,22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5,21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52,11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4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сом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sz w:val="24"/>
                <w:szCs w:val="24"/>
              </w:rPr>
              <w:t>Воткинское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0,63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1 549,46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77,47</w:t>
            </w:r>
            <w:bookmarkStart w:id="0" w:name="_GoBack"/>
            <w:bookmarkEnd w:id="0"/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774,73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5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лещ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sz w:val="24"/>
                <w:szCs w:val="24"/>
              </w:rPr>
              <w:t>Воткинское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0,30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1 134,48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56,72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567,24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6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судак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sz w:val="24"/>
                <w:szCs w:val="24"/>
              </w:rPr>
              <w:t>Воткинское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0,86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6 444,39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322,22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3 222,20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7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щука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sz w:val="24"/>
                <w:szCs w:val="24"/>
              </w:rPr>
              <w:t>Воткинское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1,77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737,85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36,89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368,93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8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сом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sz w:val="24"/>
                <w:szCs w:val="24"/>
              </w:rPr>
              <w:t>Воткинское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0,63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1 549,46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77,47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774,73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9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щука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sz w:val="24"/>
                <w:szCs w:val="24"/>
              </w:rPr>
              <w:t>Воткинское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1,41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587,78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29,39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293,89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lastRenderedPageBreak/>
              <w:t>10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щука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6,83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8 158,10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407,91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4 079,05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11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лещ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0,86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09D6">
              <w:rPr>
                <w:rFonts w:ascii="Times New Roman" w:hAnsi="Times New Roman" w:cs="Times New Roman"/>
                <w:color w:val="000000" w:themeColor="text1"/>
              </w:rPr>
              <w:t>2 253,36</w:t>
            </w:r>
          </w:p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112,67</w:t>
            </w:r>
          </w:p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709D6">
              <w:rPr>
                <w:rFonts w:ascii="Times New Roman" w:hAnsi="Times New Roman" w:cs="Times New Roman"/>
              </w:rPr>
              <w:t>1 126,68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12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судак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0,94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7 958,50</w:t>
            </w:r>
          </w:p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397,93</w:t>
            </w:r>
          </w:p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709D6">
              <w:rPr>
                <w:rFonts w:ascii="Times New Roman" w:hAnsi="Times New Roman" w:cs="Times New Roman"/>
              </w:rPr>
              <w:t>3 979,25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13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щука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0,93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709D6">
              <w:rPr>
                <w:rFonts w:ascii="Times New Roman" w:hAnsi="Times New Roman" w:cs="Times New Roman"/>
              </w:rPr>
              <w:t>1 110,84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55,54</w:t>
            </w:r>
          </w:p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709D6">
              <w:rPr>
                <w:rFonts w:ascii="Times New Roman" w:hAnsi="Times New Roman" w:cs="Times New Roman"/>
              </w:rPr>
              <w:t>555,42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14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лещ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0,16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419,23</w:t>
            </w:r>
          </w:p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20,96</w:t>
            </w:r>
          </w:p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709D6">
              <w:rPr>
                <w:rFonts w:ascii="Times New Roman" w:hAnsi="Times New Roman" w:cs="Times New Roman"/>
              </w:rPr>
              <w:t>209,62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15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судак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0,15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1 269,97</w:t>
            </w:r>
          </w:p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63,50</w:t>
            </w:r>
          </w:p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634,99</w:t>
            </w:r>
          </w:p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16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 xml:space="preserve">щука 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0,24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286,67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14,33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143,33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17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лещ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0,15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393,03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19,65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196,51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18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судак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0,11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931,31</w:t>
            </w:r>
          </w:p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46,57</w:t>
            </w:r>
          </w:p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465,66</w:t>
            </w:r>
          </w:p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19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 xml:space="preserve">щука 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0,10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119,45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5,97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59,72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2033 года</w:t>
            </w:r>
          </w:p>
        </w:tc>
      </w:tr>
      <w:tr w:rsidR="00A709D6" w:rsidRPr="00A709D6" w:rsidTr="00873F07">
        <w:trPr>
          <w:trHeight w:hRule="exact" w:val="1127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20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лещ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Прочие водохранилища (Широковское водохранилище)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13,30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2 052,21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102,61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1 026,10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2041 года</w:t>
            </w:r>
          </w:p>
        </w:tc>
      </w:tr>
      <w:tr w:rsidR="00A709D6" w:rsidRPr="00A709D6" w:rsidTr="00873F07">
        <w:trPr>
          <w:trHeight w:hRule="exact" w:val="1285"/>
        </w:trPr>
        <w:tc>
          <w:tcPr>
            <w:tcW w:w="701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21</w:t>
            </w:r>
          </w:p>
        </w:tc>
        <w:tc>
          <w:tcPr>
            <w:tcW w:w="2155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 xml:space="preserve">щука </w:t>
            </w:r>
          </w:p>
        </w:tc>
        <w:tc>
          <w:tcPr>
            <w:tcW w:w="1974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Прочие водохранилища (Широковское водохранилище)</w:t>
            </w:r>
          </w:p>
        </w:tc>
        <w:tc>
          <w:tcPr>
            <w:tcW w:w="1276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50,00</w:t>
            </w:r>
          </w:p>
        </w:tc>
        <w:tc>
          <w:tcPr>
            <w:tcW w:w="1984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2 528,66</w:t>
            </w:r>
          </w:p>
        </w:tc>
        <w:tc>
          <w:tcPr>
            <w:tcW w:w="1559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126,43</w:t>
            </w:r>
          </w:p>
        </w:tc>
        <w:tc>
          <w:tcPr>
            <w:tcW w:w="1985" w:type="dxa"/>
            <w:shd w:val="clear" w:color="auto" w:fill="FFFFFF"/>
          </w:tcPr>
          <w:p w:rsidR="00A709D6" w:rsidRPr="00A709D6" w:rsidRDefault="00A709D6" w:rsidP="00873F07">
            <w:pPr>
              <w:jc w:val="center"/>
              <w:rPr>
                <w:rFonts w:ascii="Times New Roman" w:hAnsi="Times New Roman" w:cs="Times New Roman"/>
              </w:rPr>
            </w:pPr>
            <w:r w:rsidRPr="00A709D6">
              <w:rPr>
                <w:rFonts w:ascii="Times New Roman" w:hAnsi="Times New Roman" w:cs="Times New Roman"/>
              </w:rPr>
              <w:t>1 264,33</w:t>
            </w:r>
          </w:p>
        </w:tc>
        <w:tc>
          <w:tcPr>
            <w:tcW w:w="2202" w:type="dxa"/>
            <w:shd w:val="clear" w:color="auto" w:fill="FFFFFF"/>
          </w:tcPr>
          <w:p w:rsidR="00A709D6" w:rsidRPr="00A709D6" w:rsidRDefault="00A709D6" w:rsidP="00873F07">
            <w:pPr>
              <w:pStyle w:val="33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 w:rsidRPr="00A709D6">
              <w:rPr>
                <w:rStyle w:val="105pt0pt"/>
                <w:sz w:val="24"/>
                <w:szCs w:val="24"/>
              </w:rPr>
              <w:t>по 31 декабря 2041 года</w:t>
            </w:r>
          </w:p>
        </w:tc>
      </w:tr>
    </w:tbl>
    <w:p w:rsidR="00136698" w:rsidRDefault="00136698">
      <w:pPr>
        <w:pStyle w:val="afa"/>
        <w:spacing w:line="240" w:lineRule="exact"/>
        <w:jc w:val="left"/>
        <w:rPr>
          <w:b/>
          <w:bCs/>
          <w:szCs w:val="28"/>
        </w:rPr>
      </w:pPr>
    </w:p>
    <w:p w:rsidR="00136698" w:rsidRDefault="00136698">
      <w:pPr>
        <w:pStyle w:val="afa"/>
        <w:spacing w:line="240" w:lineRule="exact"/>
        <w:jc w:val="left"/>
        <w:rPr>
          <w:b/>
          <w:bCs/>
          <w:szCs w:val="28"/>
        </w:rPr>
      </w:pPr>
    </w:p>
    <w:p w:rsidR="00136698" w:rsidRDefault="00136698">
      <w:pPr>
        <w:pStyle w:val="afa"/>
        <w:spacing w:line="240" w:lineRule="exact"/>
        <w:jc w:val="left"/>
        <w:rPr>
          <w:b/>
          <w:bCs/>
          <w:szCs w:val="28"/>
        </w:rPr>
      </w:pPr>
    </w:p>
    <w:p w:rsidR="00136698" w:rsidRDefault="00136698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3669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698" w:rsidRDefault="00A709D6">
      <w:r>
        <w:separator/>
      </w:r>
    </w:p>
  </w:endnote>
  <w:endnote w:type="continuationSeparator" w:id="0">
    <w:p w:rsidR="00136698" w:rsidRDefault="00A70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698" w:rsidRDefault="00A709D6">
      <w:r>
        <w:separator/>
      </w:r>
    </w:p>
  </w:footnote>
  <w:footnote w:type="continuationSeparator" w:id="0">
    <w:p w:rsidR="00136698" w:rsidRDefault="00A709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698"/>
    <w:rsid w:val="00136698"/>
    <w:rsid w:val="00A709D6"/>
    <w:rsid w:val="00B7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BF7F8F-E8AD-4EC4-B94F-618D6F0E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af8">
    <w:name w:val="Основной текст_"/>
    <w:basedOn w:val="a0"/>
    <w:link w:val="33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33">
    <w:name w:val="Основной текст3"/>
    <w:basedOn w:val="a"/>
    <w:link w:val="af8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color w:val="auto"/>
      <w:spacing w:val="1"/>
      <w:sz w:val="25"/>
      <w:szCs w:val="25"/>
      <w:lang w:eastAsia="en-US"/>
    </w:rPr>
  </w:style>
  <w:style w:type="character" w:customStyle="1" w:styleId="105pt0pt">
    <w:name w:val="Основной текст + 10;5 pt;Интервал 0 pt"/>
    <w:basedOn w:val="a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position w:val="0"/>
      <w:sz w:val="21"/>
      <w:szCs w:val="21"/>
      <w:u w:val="none"/>
      <w:shd w:val="clear" w:color="auto" w:fill="FFFFFF"/>
      <w:lang w:val="ru-RU"/>
    </w:r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0pt">
    <w:name w:val="Основной текст + Полужирный;Интервал 0 pt"/>
    <w:basedOn w:val="af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25">
    <w:name w:val="Основной текст2"/>
    <w:basedOn w:val="a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position w:val="0"/>
      <w:sz w:val="25"/>
      <w:szCs w:val="25"/>
      <w:u w:val="none"/>
      <w:shd w:val="clear" w:color="auto" w:fill="FFFFFF"/>
      <w:lang w:val="ru-RU"/>
    </w:rPr>
  </w:style>
  <w:style w:type="paragraph" w:styleId="afa">
    <w:name w:val="Title"/>
    <w:basedOn w:val="a"/>
    <w:link w:val="afb"/>
    <w:uiPriority w:val="10"/>
    <w:qFormat/>
    <w:pPr>
      <w:widowControl/>
      <w:jc w:val="center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fb">
    <w:name w:val="Название Знак"/>
    <w:basedOn w:val="a0"/>
    <w:link w:val="afa"/>
    <w:uiPriority w:val="1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c">
    <w:name w:val="Body Text"/>
    <w:basedOn w:val="a"/>
    <w:link w:val="afd"/>
    <w:uiPriority w:val="99"/>
    <w:pPr>
      <w:widowControl/>
      <w:spacing w:line="360" w:lineRule="exact"/>
      <w:ind w:firstLine="720"/>
      <w:jc w:val="both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fd">
    <w:name w:val="Основной текст Знак"/>
    <w:basedOn w:val="a0"/>
    <w:link w:val="afc"/>
    <w:uiPriority w:val="9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Коняев Валерий Петрович</dc:creator>
  <cp:keywords/>
  <dc:description/>
  <cp:lastModifiedBy>Коняев Валерий Петрович</cp:lastModifiedBy>
  <cp:revision>16</cp:revision>
  <dcterms:created xsi:type="dcterms:W3CDTF">2025-04-04T08:32:00Z</dcterms:created>
  <dcterms:modified xsi:type="dcterms:W3CDTF">2026-09-18T10:07:00Z</dcterms:modified>
</cp:coreProperties>
</file>