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99A" w:rsidRDefault="00CC299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C299A" w:rsidRDefault="00CC299A">
      <w:pPr>
        <w:pStyle w:val="ConsPlusNormal"/>
        <w:jc w:val="both"/>
        <w:outlineLvl w:val="0"/>
      </w:pPr>
    </w:p>
    <w:p w:rsidR="00CC299A" w:rsidRDefault="00CC299A">
      <w:pPr>
        <w:pStyle w:val="ConsPlusTitle"/>
        <w:jc w:val="center"/>
      </w:pPr>
      <w:r>
        <w:t>ПРАВИТЕЛЬСТВО ПЕРМСКОГО КРАЯ</w:t>
      </w:r>
    </w:p>
    <w:p w:rsidR="00CC299A" w:rsidRDefault="00CC299A">
      <w:pPr>
        <w:pStyle w:val="ConsPlusTitle"/>
        <w:jc w:val="both"/>
      </w:pPr>
    </w:p>
    <w:p w:rsidR="00CC299A" w:rsidRDefault="00CC299A">
      <w:pPr>
        <w:pStyle w:val="ConsPlusTitle"/>
        <w:jc w:val="center"/>
      </w:pPr>
      <w:r>
        <w:t>ПОСТАНОВЛЕНИЕ</w:t>
      </w:r>
    </w:p>
    <w:p w:rsidR="00CC299A" w:rsidRDefault="00CC299A">
      <w:pPr>
        <w:pStyle w:val="ConsPlusTitle"/>
        <w:jc w:val="center"/>
      </w:pPr>
      <w:r>
        <w:t>от 31 августа 2022 г. N 741-п</w:t>
      </w:r>
    </w:p>
    <w:p w:rsidR="00CC299A" w:rsidRDefault="00CC299A">
      <w:pPr>
        <w:pStyle w:val="ConsPlusTitle"/>
        <w:jc w:val="both"/>
      </w:pPr>
    </w:p>
    <w:p w:rsidR="00CC299A" w:rsidRDefault="00CC299A">
      <w:pPr>
        <w:pStyle w:val="ConsPlusTitle"/>
        <w:jc w:val="center"/>
      </w:pPr>
      <w:r>
        <w:t>ОБ УПОЛНОМОЧЕННОМ ИСПОЛНИТЕЛЬНОМ ОРГАНЕ ГОСУДАРСТВЕННОЙ</w:t>
      </w:r>
    </w:p>
    <w:p w:rsidR="00CC299A" w:rsidRDefault="00CC299A">
      <w:pPr>
        <w:pStyle w:val="ConsPlusTitle"/>
        <w:jc w:val="center"/>
      </w:pPr>
      <w:r>
        <w:t>ВЛАСТИ ПЕРМСКОГО КРАЯ В СФЕРЕ СОХРАНЕНИЯ И РАЗВИТИЯ</w:t>
      </w:r>
    </w:p>
    <w:p w:rsidR="00CC299A" w:rsidRDefault="00CC299A">
      <w:pPr>
        <w:pStyle w:val="ConsPlusTitle"/>
        <w:jc w:val="center"/>
      </w:pPr>
      <w:r>
        <w:t>ОЗЕЛЕНЕННЫХ ТЕРРИТОРИЙ ПЕРМСКОГО КРАЯ И О ВНЕСЕНИИ ИЗМЕНЕНИЙ</w:t>
      </w:r>
    </w:p>
    <w:p w:rsidR="00CC299A" w:rsidRDefault="00CC299A">
      <w:pPr>
        <w:pStyle w:val="ConsPlusTitle"/>
        <w:jc w:val="center"/>
      </w:pPr>
      <w:r>
        <w:t>В ПОЛОЖЕНИЕ О МИНИСТЕРСТВЕ ПРИРОДНЫХ РЕСУРСОВ, ЛЕСНОГО</w:t>
      </w:r>
    </w:p>
    <w:p w:rsidR="00CC299A" w:rsidRDefault="00CC299A">
      <w:pPr>
        <w:pStyle w:val="ConsPlusTitle"/>
        <w:jc w:val="center"/>
      </w:pPr>
      <w:r>
        <w:t>ХОЗЯЙСТВА И ЭКОЛОГИИ ПЕРМСКОГО КРАЯ, УТВЕРЖДЕННОЕ</w:t>
      </w:r>
    </w:p>
    <w:p w:rsidR="00CC299A" w:rsidRDefault="00CC299A">
      <w:pPr>
        <w:pStyle w:val="ConsPlusTitle"/>
        <w:jc w:val="center"/>
      </w:pPr>
      <w:r>
        <w:t>ПОСТАНОВЛЕНИЕМ ПРАВИТЕЛЬСТВА ПЕРМСКОГО КРАЯ</w:t>
      </w:r>
    </w:p>
    <w:p w:rsidR="00CC299A" w:rsidRDefault="00CC299A">
      <w:pPr>
        <w:pStyle w:val="ConsPlusTitle"/>
        <w:jc w:val="center"/>
      </w:pPr>
      <w:r>
        <w:t>ОТ 03 СЕНТЯБРЯ 2012 Г. N 756-П</w:t>
      </w:r>
    </w:p>
    <w:p w:rsidR="00CC299A" w:rsidRDefault="00CC299A">
      <w:pPr>
        <w:pStyle w:val="ConsPlusNormal"/>
        <w:jc w:val="both"/>
      </w:pPr>
    </w:p>
    <w:p w:rsidR="00CC299A" w:rsidRDefault="00CC299A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6</w:t>
        </w:r>
      </w:hyperlink>
      <w:r>
        <w:t xml:space="preserve"> Закона Пермского края от 05 апреля 2022 г. N 57-ПК "Об озелененных территориях Пермского края", в целях приведения в соответствие с действующим законодательством Правительство Пермского края постановляет:</w:t>
      </w:r>
    </w:p>
    <w:p w:rsidR="00CC299A" w:rsidRDefault="00CC299A">
      <w:pPr>
        <w:pStyle w:val="ConsPlusNormal"/>
        <w:jc w:val="both"/>
      </w:pPr>
    </w:p>
    <w:p w:rsidR="00CC299A" w:rsidRDefault="00CC299A">
      <w:pPr>
        <w:pStyle w:val="ConsPlusNormal"/>
        <w:ind w:firstLine="540"/>
        <w:jc w:val="both"/>
      </w:pPr>
      <w:r>
        <w:t>1. Определить исполнительным органом государственной власти Пермского края, уполномоченным в сфере сохранения и развития озелененных территорий Пермского края, Министерство природных ресурсов, лесного хозяйства и экологии Пермского края (далее - Уполномоченный орган).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 xml:space="preserve">2. Внести в </w:t>
      </w:r>
      <w:hyperlink r:id="rId6">
        <w:r>
          <w:rPr>
            <w:color w:val="0000FF"/>
          </w:rPr>
          <w:t>Положение</w:t>
        </w:r>
      </w:hyperlink>
      <w:r>
        <w:t xml:space="preserve"> о Министерстве природных ресурсов, лесного хозяйства и экологии Пермского края, утвержденное постановлением Правительства Пермского края от 03 сентября 2012 г. N 756-п (в редакции постановлений Правительства Пермского края от 31 октября 2012 г. N 1227-п, от 26 апреля 2013 г. N 350-п, от 11 ноября 2013 г. N 1556-п, от 06 июня 2014 г. N 466-п, от 16 октября 2014 г. N 1170-п, от 24 апреля 2015 г. N 257-п, от 19 июня 2015 г. N 390-п, от 23 сентября 2015 г. N 676-п, от 15 октября 2015 г. N 844-п, от 05 апреля 2016 г. N 188-п, от 23 декабря 2016 г. N 1159-п, от 17 мая 2017 г. N 328-п, от 20 апреля 2018 г. N 210-п, от 25 июля 2018 г. N 392-п, от 21 ноября 2018 г. N 726-п, от 23 января 2019 г. N 31-п, от 20 марта 2019 г. N 191-п, от 16 мая 2019 г. N 326-п, от 10 июля 2019 г. N 451-п, от 01 апреля 2020 г. N 169-п, от 28 мая 2020 г. N 368-п, от 25 июня 2020 г. N 455-п, от 08 сентября 2021 г. N 646-п, от 05 октября 2021 г. N 748-п, от 19 января 2022 г. N 30-п), следующие изменения: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 xml:space="preserve">2.1. </w:t>
      </w:r>
      <w:hyperlink r:id="rId7">
        <w:r>
          <w:rPr>
            <w:color w:val="0000FF"/>
          </w:rPr>
          <w:t>пункт 3.3.22</w:t>
        </w:r>
      </w:hyperlink>
      <w:r>
        <w:t xml:space="preserve"> изложить в следующей редакции: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"3.3.22. принимает решение об установлении, изменении, прекращении существования зон санитарной охраны источников питьевого и хозяйственно-бытового водоснабжения;";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 xml:space="preserve">2.2. </w:t>
      </w:r>
      <w:hyperlink r:id="rId8">
        <w:r>
          <w:rPr>
            <w:color w:val="0000FF"/>
          </w:rPr>
          <w:t>пункт 3.4.8(1)</w:t>
        </w:r>
      </w:hyperlink>
      <w:r>
        <w:t xml:space="preserve"> изложить в следующей редакции: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 xml:space="preserve">"3.4.8(1). осуществляет мероприятия по лесоустройству в отношении лесов и лесных участков, находящихся в собственности Пермского края, принимает решения о создании, упразднении лесничеств, создаваемых в их составе участковых лесничеств, расположенных на землях особо охраняемых природных территорий регионального значения, на которых расположены леса, об установлении и изменении их границ, а также проводит лесоустроительные работы в случаях, предусмотренных </w:t>
      </w:r>
      <w:hyperlink r:id="rId9">
        <w:r>
          <w:rPr>
            <w:color w:val="0000FF"/>
          </w:rPr>
          <w:t>статьей 4</w:t>
        </w:r>
      </w:hyperlink>
      <w:r>
        <w:t xml:space="preserve"> Федерального закона от 02 июля 2021 г. N 304-ФЗ "О внесении изменений в Лесной кодекс Российской Федерации и статьи 14 и 16 Федерального закона "Об общих принципах организации местного самоуправления в Российской Федерации";";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 xml:space="preserve">2.3. </w:t>
      </w:r>
      <w:hyperlink r:id="rId10">
        <w:r>
          <w:rPr>
            <w:color w:val="0000FF"/>
          </w:rPr>
          <w:t>пункты 3.5.36</w:t>
        </w:r>
      </w:hyperlink>
      <w:r>
        <w:t xml:space="preserve"> и </w:t>
      </w:r>
      <w:hyperlink r:id="rId11">
        <w:r>
          <w:rPr>
            <w:color w:val="0000FF"/>
          </w:rPr>
          <w:t>3.5.37</w:t>
        </w:r>
      </w:hyperlink>
      <w:r>
        <w:t xml:space="preserve"> изложить в следующей редакции: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"3.5.36. направляет представление в Правительство Пермского края об установлении на территории Пермского края ограничений пользования животным миром, за исключением ограничений охоты и рыболовства, ограничений пользования животным миром на особо охраняемых природных территориях федерального значения, а также на иных землях в случаях, предусмотренных федеральными законами;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 xml:space="preserve">3.5.37. ведет государственный мониторинг и государственный кадастр объектов животного мира в пределах Пермского края, за исключением объектов животного мира, находящихся на особо охраняемых природных территориях федерального значения, а также на иных землях в случаях, </w:t>
      </w:r>
      <w:r>
        <w:lastRenderedPageBreak/>
        <w:t>предусмотренных федеральными законами, и государственный кадастр объектов животного мира, занесенных в Красную книгу Российской Федерации;";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 xml:space="preserve">2.4. в </w:t>
      </w:r>
      <w:hyperlink r:id="rId12">
        <w:r>
          <w:rPr>
            <w:color w:val="0000FF"/>
          </w:rPr>
          <w:t>пункте 3.5.42</w:t>
        </w:r>
      </w:hyperlink>
      <w:r>
        <w:t xml:space="preserve"> слова "параметров осуществления" заменить словом "ограничений";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 xml:space="preserve">2.5. </w:t>
      </w:r>
      <w:hyperlink r:id="rId13">
        <w:r>
          <w:rPr>
            <w:color w:val="0000FF"/>
          </w:rPr>
          <w:t>дополнить</w:t>
        </w:r>
      </w:hyperlink>
      <w:r>
        <w:t xml:space="preserve"> пунктами 3.6.2(1) и 3.6.2(2) следующего содержания: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"3.6.2(1). осуществляет выявление и оценку объектов накопленного вреда окружающей среде, за исключением объектов, расположенных на землях, находящихся в федеральной собственности;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3.6.2(2). осуществляет организацию работ по ликвидации накопленного вреда окружающей среде, за исключением объектов, расположенных на землях, находящихся в федеральной собственности;";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 xml:space="preserve">2.6. </w:t>
      </w:r>
      <w:hyperlink r:id="rId14">
        <w:r>
          <w:rPr>
            <w:color w:val="0000FF"/>
          </w:rPr>
          <w:t>дополнить</w:t>
        </w:r>
      </w:hyperlink>
      <w:r>
        <w:t xml:space="preserve"> пунктом 3.6.5(5) следующего содержания: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"3.6.5(5). является исполнительным органом государственной власти Пермского края, уполномоченным в сфере сохранения и развития озелененных территорий Пермского края;".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3. Уполномоченному органу: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3.1. в срок до 01 сентября 2022 г. утвердить: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3.1.1. методику и критерии оценки безопасности деревьев (категории состояния) для определения необходимости их сноса и (или) расчета восстановительной стоимости;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3.1.2. критерии нормативного состояния зеленых насаждений и озелененных территорий, способы обеспечения и достижения нормативного состояния зеленых насаждений и озелененных территорий;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3.1.3. порядок сноса зеленых насаждений на озелененных территориях, расположенных на земельных участках, находящихся в государственной собственности Пермского края, порядок компенсационного озеленения, порядок расчета и уплаты восстановительной стоимости зеленых насаждений на озелененных территориях, расположенных на земельных участках, находящихся в государственной собственности Пермского края;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3.1.4. общие требования к мероприятиям, проводимым в целях содержания зеленых насаждений на озелененных территориях;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3.1.5. порядок учета озелененных территорий и инвентаризации зеленых насаждений;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3.1.6. порядок установления охранного статуса особо ценных зеленых насаждений;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 xml:space="preserve">3.2. в течение двух месяцев со дня вступления в силу настоящего постановления обеспечить внесение изменений в </w:t>
      </w:r>
      <w:hyperlink r:id="rId15">
        <w:r>
          <w:rPr>
            <w:color w:val="0000FF"/>
          </w:rPr>
          <w:t>распоряжение</w:t>
        </w:r>
      </w:hyperlink>
      <w:r>
        <w:t xml:space="preserve"> Правительства Пермского края от 31 января 2018 г. N 18-рп "О создании государственного бюджетного учреждения Пермского края "Природный парк "Пермский" и в Устав Государственного бюджетного учреждения Пермского края "Дирекция особо охраняемых природных территорий Пермского края" в части установления в качестве основных видов деятельности решение вопросов в сфере сохранения и развития озелененных территорий Пермского края.</w:t>
      </w:r>
    </w:p>
    <w:p w:rsidR="00CC299A" w:rsidRDefault="00CC299A">
      <w:pPr>
        <w:pStyle w:val="ConsPlusNormal"/>
        <w:spacing w:before="200"/>
        <w:ind w:firstLine="540"/>
        <w:jc w:val="both"/>
      </w:pPr>
      <w:r>
        <w:t>4. Настоящее постановление вступает в силу через 10 дней после дня его официального опубликования.</w:t>
      </w:r>
    </w:p>
    <w:p w:rsidR="00CC299A" w:rsidRDefault="00CC299A">
      <w:pPr>
        <w:pStyle w:val="ConsPlusNormal"/>
        <w:jc w:val="both"/>
      </w:pPr>
    </w:p>
    <w:p w:rsidR="00CC299A" w:rsidRDefault="00CC299A">
      <w:pPr>
        <w:pStyle w:val="ConsPlusNormal"/>
        <w:jc w:val="right"/>
      </w:pPr>
      <w:r>
        <w:t>Губернатор Пермского края</w:t>
      </w:r>
    </w:p>
    <w:p w:rsidR="00CC299A" w:rsidRDefault="00CC299A">
      <w:pPr>
        <w:pStyle w:val="ConsPlusNormal"/>
        <w:jc w:val="right"/>
      </w:pPr>
      <w:r>
        <w:t>Д.Н.МАХОНИН</w:t>
      </w:r>
    </w:p>
    <w:p w:rsidR="00CC299A" w:rsidRDefault="00CC299A">
      <w:pPr>
        <w:pStyle w:val="ConsPlusNormal"/>
        <w:jc w:val="both"/>
      </w:pPr>
    </w:p>
    <w:p w:rsidR="00CC299A" w:rsidRDefault="00CC299A">
      <w:pPr>
        <w:pStyle w:val="ConsPlusNormal"/>
        <w:jc w:val="both"/>
      </w:pPr>
    </w:p>
    <w:p w:rsidR="00CC299A" w:rsidRDefault="00CC299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CC299A">
      <w:bookmarkStart w:id="0" w:name="_GoBack"/>
      <w:bookmarkEnd w:id="0"/>
    </w:p>
    <w:sectPr w:rsidR="00417BBB" w:rsidSect="00B35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99A"/>
    <w:rsid w:val="00356A29"/>
    <w:rsid w:val="00AC360F"/>
    <w:rsid w:val="00CC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EAA202-23AA-49EE-8F5B-DB272D68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99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C299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C299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253B6D74663D216C70709BDC8E1B1047430027C3357C3895764841C1E437B357DE178888CBE1203352681375E5DC9424CECF8F40AFDCDDD62D294AICoCK" TargetMode="External"/><Relationship Id="rId13" Type="http://schemas.openxmlformats.org/officeDocument/2006/relationships/hyperlink" Target="consultantplus://offline/ref=1F253B6D74663D216C70709BDC8E1B1047430027C3357C3895764841C1E437B357DE178888CBE12033526E1775E5DC9424CECF8F40AFDCDDD62D294AICoC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F253B6D74663D216C70709BDC8E1B1047430027C3357C3895764841C1E437B357DE178888CBE12033526F1570E5DC9424CECF8F40AFDCDDD62D294AICoCK" TargetMode="External"/><Relationship Id="rId12" Type="http://schemas.openxmlformats.org/officeDocument/2006/relationships/hyperlink" Target="consultantplus://offline/ref=1F253B6D74663D216C70709BDC8E1B1047430027C3357C3895764841C1E437B357DE178888CBE12033526A1674E5DC9424CECF8F40AFDCDDD62D294AICoCK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253B6D74663D216C70709BDC8E1B1047430027C3357C3895764841C1E437B357DE178888CBE12033526E1775E5DC9424CECF8F40AFDCDDD62D294AICoCK" TargetMode="External"/><Relationship Id="rId11" Type="http://schemas.openxmlformats.org/officeDocument/2006/relationships/hyperlink" Target="consultantplus://offline/ref=1F253B6D74663D216C70709BDC8E1B1047430027C3357C3895764841C1E437B357DE178888CBE12033526A1771E5DC9424CECF8F40AFDCDDD62D294AICoCK" TargetMode="External"/><Relationship Id="rId5" Type="http://schemas.openxmlformats.org/officeDocument/2006/relationships/hyperlink" Target="consultantplus://offline/ref=1F253B6D74663D216C70709BDC8E1B1047430027C3357B3393744841C1E437B357DE178888CBE12033526E1674E5DC9424CECF8F40AFDCDDD62D294AICoCK" TargetMode="External"/><Relationship Id="rId15" Type="http://schemas.openxmlformats.org/officeDocument/2006/relationships/hyperlink" Target="consultantplus://offline/ref=1F253B6D74663D216C707092C5891B1047430027C0377837927A154BC9BD3BB150D1488D8FDAE122334C6F1268EC88C7I6o2K" TargetMode="External"/><Relationship Id="rId10" Type="http://schemas.openxmlformats.org/officeDocument/2006/relationships/hyperlink" Target="consultantplus://offline/ref=1F253B6D74663D216C70709BDC8E1B1047430027C3357C3895764841C1E437B357DE178888CBE12033526A1770E5DC9424CECF8F40AFDCDDD62D294AICoC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F253B6D74663D216C706E96CAE2461B4B495C2DC0337566C8254E169EB431E6179E11DDCB8FEE243B593A4232BB85C66085C38D5EB3DDDEICoAK" TargetMode="External"/><Relationship Id="rId14" Type="http://schemas.openxmlformats.org/officeDocument/2006/relationships/hyperlink" Target="consultantplus://offline/ref=1F253B6D74663D216C70709BDC8E1B1047430027C3357C3895764841C1E437B357DE178888CBE12033526E1775E5DC9424CECF8F40AFDCDDD62D294AICo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1229</Words>
  <Characters>7006</Characters>
  <Application>Microsoft Office Word</Application>
  <DocSecurity>0</DocSecurity>
  <Lines>58</Lines>
  <Paragraphs>16</Paragraphs>
  <ScaleCrop>false</ScaleCrop>
  <Company/>
  <LinksUpToDate>false</LinksUpToDate>
  <CharactersWithSpaces>8219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2022-11-30T10:40:00Z</dcterms:created>
  <dcterms:modified xsi:type="dcterms:W3CDTF">2022-11-30T10:40:00Z</dcterms:modified>
</cp:coreProperties>
</file>