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586" w:rsidRDefault="00D1258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12586" w:rsidRDefault="00D12586">
      <w:pPr>
        <w:pStyle w:val="ConsPlusNormal"/>
        <w:jc w:val="both"/>
        <w:outlineLvl w:val="0"/>
      </w:pPr>
    </w:p>
    <w:p w:rsidR="00D12586" w:rsidRDefault="00D1258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12586" w:rsidRDefault="00D12586">
      <w:pPr>
        <w:pStyle w:val="ConsPlusTitle"/>
        <w:jc w:val="center"/>
      </w:pPr>
    </w:p>
    <w:p w:rsidR="00D12586" w:rsidRDefault="00D12586">
      <w:pPr>
        <w:pStyle w:val="ConsPlusTitle"/>
        <w:jc w:val="center"/>
      </w:pPr>
      <w:r>
        <w:t>ПОСТАНОВЛЕНИЕ</w:t>
      </w:r>
    </w:p>
    <w:p w:rsidR="00D12586" w:rsidRDefault="00D12586">
      <w:pPr>
        <w:pStyle w:val="ConsPlusTitle"/>
        <w:jc w:val="center"/>
      </w:pPr>
      <w:r>
        <w:t>от 13 сентября 2016 г. N 913</w:t>
      </w:r>
    </w:p>
    <w:p w:rsidR="00D12586" w:rsidRDefault="00D12586">
      <w:pPr>
        <w:pStyle w:val="ConsPlusTitle"/>
        <w:jc w:val="center"/>
      </w:pPr>
    </w:p>
    <w:p w:rsidR="00D12586" w:rsidRDefault="00D12586">
      <w:pPr>
        <w:pStyle w:val="ConsPlusTitle"/>
        <w:jc w:val="center"/>
      </w:pPr>
      <w:r>
        <w:t>О СТАВКАХ</w:t>
      </w:r>
    </w:p>
    <w:p w:rsidR="00D12586" w:rsidRDefault="00D12586">
      <w:pPr>
        <w:pStyle w:val="ConsPlusTitle"/>
        <w:jc w:val="center"/>
      </w:pPr>
      <w:r>
        <w:t>ПЛАТЫ ЗА НЕГАТИВНОЕ ВОЗДЕЙСТВИЕ НА ОКРУЖАЮЩУЮ СРЕДУ</w:t>
      </w:r>
    </w:p>
    <w:p w:rsidR="00D12586" w:rsidRDefault="00D12586">
      <w:pPr>
        <w:pStyle w:val="ConsPlusTitle"/>
        <w:jc w:val="center"/>
      </w:pPr>
      <w:r>
        <w:t>И ДОПОЛНИТЕЛЬНЫХ КОЭФФИЦИЕНТАХ</w:t>
      </w:r>
    </w:p>
    <w:p w:rsidR="00D12586" w:rsidRDefault="00D1258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125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2586" w:rsidRDefault="00D125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2586" w:rsidRDefault="00D1258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09.12.2017 </w:t>
            </w:r>
            <w:hyperlink r:id="rId5">
              <w:r>
                <w:rPr>
                  <w:color w:val="0000FF"/>
                </w:rPr>
                <w:t>N 1499</w:t>
              </w:r>
            </w:hyperlink>
            <w:r>
              <w:rPr>
                <w:color w:val="392C69"/>
              </w:rPr>
              <w:t>,</w:t>
            </w:r>
          </w:p>
          <w:p w:rsidR="00D12586" w:rsidRDefault="00D125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29.06.2018 </w:t>
            </w:r>
            <w:hyperlink r:id="rId6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 xml:space="preserve">, от 24.01.2020 </w:t>
            </w:r>
            <w:hyperlink r:id="rId7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</w:tr>
    </w:tbl>
    <w:p w:rsidR="00D12586" w:rsidRDefault="00D12586">
      <w:pPr>
        <w:pStyle w:val="ConsPlusNormal"/>
        <w:jc w:val="center"/>
      </w:pPr>
    </w:p>
    <w:p w:rsidR="00D12586" w:rsidRDefault="00D12586">
      <w:pPr>
        <w:pStyle w:val="ConsPlusNormal"/>
        <w:ind w:firstLine="540"/>
        <w:jc w:val="both"/>
      </w:pPr>
      <w:r>
        <w:t xml:space="preserve">В соответствии со </w:t>
      </w:r>
      <w:hyperlink r:id="rId8">
        <w:r>
          <w:rPr>
            <w:color w:val="0000FF"/>
          </w:rPr>
          <w:t>статьей 16.3</w:t>
        </w:r>
      </w:hyperlink>
      <w:r>
        <w:t xml:space="preserve"> Федерального закона "Об охране окружающей среды" Правительство Российской Федерации постановляет:</w:t>
      </w:r>
    </w:p>
    <w:p w:rsidR="00D12586" w:rsidRDefault="00D12586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43">
        <w:r>
          <w:rPr>
            <w:color w:val="0000FF"/>
          </w:rPr>
          <w:t>ставки</w:t>
        </w:r>
      </w:hyperlink>
      <w:r>
        <w:t xml:space="preserve"> платы за негативное воздействие на окружающую среду.</w:t>
      </w:r>
    </w:p>
    <w:p w:rsidR="00D12586" w:rsidRDefault="00D12586">
      <w:pPr>
        <w:pStyle w:val="ConsPlusNormal"/>
        <w:spacing w:before="200"/>
        <w:ind w:firstLine="540"/>
        <w:jc w:val="both"/>
      </w:pPr>
      <w:bookmarkStart w:id="0" w:name="P15"/>
      <w:bookmarkEnd w:id="0"/>
      <w:r>
        <w:t xml:space="preserve">2. Установить, что в отношении территорий и объектов, находящихся под особой охраной в соответствии с федеральными законами, </w:t>
      </w:r>
      <w:hyperlink w:anchor="P43">
        <w:r>
          <w:rPr>
            <w:color w:val="0000FF"/>
          </w:rPr>
          <w:t>ставки</w:t>
        </w:r>
      </w:hyperlink>
      <w:r>
        <w:t xml:space="preserve"> платы за негативное воздействие на окружающую среду применяются с использованием дополнительного коэффициента 2.</w:t>
      </w:r>
    </w:p>
    <w:p w:rsidR="00D12586" w:rsidRDefault="00D12586">
      <w:pPr>
        <w:pStyle w:val="ConsPlusNormal"/>
        <w:spacing w:before="200"/>
        <w:ind w:firstLine="540"/>
        <w:jc w:val="both"/>
      </w:pPr>
      <w:r>
        <w:t>3. Признать утратившими силу: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июня 2003 г. N 344 "О нормативах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потребления" (Собрание законодательства Российской Федерации, 2003, N 25, ст. 2528);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июля 2005 г. N 410 "О внесении изменений в приложение N 1 к постановлению Правительства Российской Федерации от 12 июня 2003 г. N 344" (Собрание законодательства Российской Федерации, 2005, N 28, ст. 2876);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января 2009 г. N 7 "О мерах по стимулированию сокращения загрязнения атмосферного воздуха продуктами сжигания попутного нефтяного газа на факельных установках" (Собрание законодательства Российской Федерации, 2009, N 3, ст. 407);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12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30 апреля 2013 г. N 393 "Об утверждении Правил установления для абонентов организаций, осуществляющих водоотведение, нормативов допустимых сбросов загрязняющих веществ, иных веществ и микроорганизмов в водные объекты через централизованные системы водоотведения и лимитов на сбросы загрязняющих веществ, иных веществ и микроорганизмов и о внесении изменений в некоторые акты Правительства Российской Федерации" (Собрание законодательства Российской Федерации, 2013, N 20, ст. 2489);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13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26 декабря 2013 г. N 1273 "О внесении изменений в некоторые акты Правительства Российской Федерации" (Собрание законодательства Российской Федерации, 2014, N 2, ст. 100);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ноября 2014 г. N 1219 "О коэффициентах к нормативам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потребления" (Собрание законодательства Российской Федерации, 2014, N 48, ст. 6859);</w:t>
      </w:r>
    </w:p>
    <w:p w:rsidR="00D12586" w:rsidRDefault="00D12586">
      <w:pPr>
        <w:pStyle w:val="ConsPlusNormal"/>
        <w:spacing w:before="20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декабря 2014 г. N 1471 "О внесении изменений в приложение N 2 к постановлению Правительства Российской Федерации от 12 июня 2003 г. N 344" (Собрание законодательства Российской Федерации, 2015, N 1, ст. 264).</w:t>
      </w:r>
    </w:p>
    <w:p w:rsidR="00D12586" w:rsidRDefault="00D12586">
      <w:pPr>
        <w:pStyle w:val="ConsPlusNormal"/>
        <w:spacing w:before="200"/>
        <w:ind w:firstLine="540"/>
        <w:jc w:val="both"/>
      </w:pPr>
      <w:r>
        <w:t xml:space="preserve">4. Установить, что </w:t>
      </w:r>
      <w:hyperlink w:anchor="P43">
        <w:r>
          <w:rPr>
            <w:color w:val="0000FF"/>
          </w:rPr>
          <w:t>ставки</w:t>
        </w:r>
      </w:hyperlink>
      <w:r>
        <w:t xml:space="preserve"> платы за негативное воздействие на окружающую среду, утвержденные настоящим постановлением, и дополнительный коэффициент к ним, установленный </w:t>
      </w:r>
      <w:hyperlink w:anchor="P15">
        <w:r>
          <w:rPr>
            <w:color w:val="0000FF"/>
          </w:rPr>
          <w:t>пунктом 2</w:t>
        </w:r>
      </w:hyperlink>
      <w:r>
        <w:t xml:space="preserve"> настоящего постановления, применяются при исчислении платы за негативное воздействие на окружающую среду с 1 января 2016 г.</w:t>
      </w: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right"/>
      </w:pPr>
      <w:r>
        <w:t>Председатель Правительства</w:t>
      </w:r>
    </w:p>
    <w:p w:rsidR="00D12586" w:rsidRDefault="00D12586">
      <w:pPr>
        <w:pStyle w:val="ConsPlusNormal"/>
        <w:jc w:val="right"/>
      </w:pPr>
      <w:r>
        <w:t>Российской Федерации</w:t>
      </w:r>
    </w:p>
    <w:p w:rsidR="00D12586" w:rsidRDefault="00D12586">
      <w:pPr>
        <w:pStyle w:val="ConsPlusNormal"/>
        <w:jc w:val="right"/>
      </w:pPr>
      <w:r>
        <w:t>Д.МЕДВЕДЕВ</w:t>
      </w: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right"/>
        <w:outlineLvl w:val="0"/>
      </w:pPr>
      <w:r>
        <w:t>Утверждены</w:t>
      </w:r>
    </w:p>
    <w:p w:rsidR="00D12586" w:rsidRDefault="00D12586">
      <w:pPr>
        <w:pStyle w:val="ConsPlusNormal"/>
        <w:jc w:val="right"/>
      </w:pPr>
      <w:r>
        <w:t>постановлением Правительства</w:t>
      </w:r>
    </w:p>
    <w:p w:rsidR="00D12586" w:rsidRDefault="00D12586">
      <w:pPr>
        <w:pStyle w:val="ConsPlusNormal"/>
        <w:jc w:val="right"/>
      </w:pPr>
      <w:r>
        <w:t>Российской Федерации</w:t>
      </w:r>
    </w:p>
    <w:p w:rsidR="00D12586" w:rsidRDefault="00D12586">
      <w:pPr>
        <w:pStyle w:val="ConsPlusNormal"/>
        <w:jc w:val="right"/>
      </w:pPr>
      <w:r>
        <w:t>от 13 сентября 2016 г. N 913</w:t>
      </w:r>
    </w:p>
    <w:p w:rsidR="00D12586" w:rsidRDefault="00D12586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125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2586" w:rsidRDefault="00D1258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12586" w:rsidRDefault="00D12586">
            <w:pPr>
              <w:pStyle w:val="ConsPlusNormal"/>
              <w:jc w:val="both"/>
            </w:pPr>
            <w:r>
              <w:rPr>
                <w:color w:val="392C69"/>
              </w:rPr>
              <w:t>Ставки применяются с учетом особенностей, установленных ст. 9 Федерального закона от 01.04.2020 N 69-ФЗ (</w:t>
            </w:r>
            <w:hyperlink r:id="rId1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</w:tr>
    </w:tbl>
    <w:p w:rsidR="00D12586" w:rsidRDefault="00D1258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125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2586" w:rsidRDefault="00D1258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12586" w:rsidRDefault="00D12586">
            <w:pPr>
              <w:pStyle w:val="ConsPlusNormal"/>
              <w:jc w:val="both"/>
            </w:pPr>
            <w:r>
              <w:rPr>
                <w:color w:val="392C69"/>
              </w:rPr>
              <w:t>В 2022 г. применяются ставки 2018 г. с дополнительным коэффициентом 1,19; установлена ставка за выбросы в атмосферный воздух стационарными источниками пыли каменного угля - 67,12 руб. за тонну (</w:t>
            </w:r>
            <w:hyperlink r:id="rId17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01.03.2022 N 274).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</w:tr>
    </w:tbl>
    <w:p w:rsidR="00D12586" w:rsidRDefault="00D12586">
      <w:pPr>
        <w:pStyle w:val="ConsPlusTitle"/>
        <w:spacing w:before="260"/>
        <w:jc w:val="center"/>
      </w:pPr>
      <w:bookmarkStart w:id="1" w:name="P43"/>
      <w:bookmarkEnd w:id="1"/>
      <w:r>
        <w:t>СТАВКИ ПЛАТЫ ЗА НЕГАТИВНОЕ ВОЗДЕЙСТВИЕ НА ОКРУЖАЮЩУЮ СРЕДУ</w:t>
      </w:r>
    </w:p>
    <w:p w:rsidR="00D12586" w:rsidRDefault="00D1258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125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2586" w:rsidRDefault="00D125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2586" w:rsidRDefault="00D1258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09.12.2017 </w:t>
            </w:r>
            <w:hyperlink r:id="rId18">
              <w:r>
                <w:rPr>
                  <w:color w:val="0000FF"/>
                </w:rPr>
                <w:t>N 1499</w:t>
              </w:r>
            </w:hyperlink>
            <w:r>
              <w:rPr>
                <w:color w:val="392C69"/>
              </w:rPr>
              <w:t>,</w:t>
            </w:r>
          </w:p>
          <w:p w:rsidR="00D12586" w:rsidRDefault="00D125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29.06.2018 </w:t>
            </w:r>
            <w:hyperlink r:id="rId19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 xml:space="preserve">, от 24.01.2020 </w:t>
            </w:r>
            <w:hyperlink r:id="rId20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86" w:rsidRDefault="00D12586">
            <w:pPr>
              <w:pStyle w:val="ConsPlusNormal"/>
            </w:pPr>
          </w:p>
        </w:tc>
      </w:tr>
    </w:tbl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right"/>
      </w:pPr>
      <w:r>
        <w:t>(рублей)</w:t>
      </w:r>
    </w:p>
    <w:p w:rsidR="00D12586" w:rsidRDefault="00D12586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44"/>
        <w:gridCol w:w="1701"/>
        <w:gridCol w:w="1644"/>
        <w:gridCol w:w="1701"/>
        <w:gridCol w:w="1701"/>
      </w:tblGrid>
      <w:tr w:rsidR="00D12586">
        <w:tc>
          <w:tcPr>
            <w:tcW w:w="4025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12586" w:rsidRDefault="00D12586">
            <w:pPr>
              <w:pStyle w:val="ConsPlusNormal"/>
              <w:jc w:val="center"/>
            </w:pPr>
            <w:r>
              <w:t>Наименование загрязняющих веществ</w:t>
            </w:r>
          </w:p>
        </w:tc>
        <w:tc>
          <w:tcPr>
            <w:tcW w:w="5046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Ставки платы за 1 тонну загрязняющих веществ (отходов производства и потребления)</w:t>
            </w:r>
          </w:p>
        </w:tc>
      </w:tr>
      <w:tr w:rsidR="00D12586">
        <w:tc>
          <w:tcPr>
            <w:tcW w:w="4025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D12586" w:rsidRDefault="00D1258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2586" w:rsidRDefault="00D1258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2018 год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  <w:outlineLvl w:val="1"/>
            </w:pPr>
            <w:r>
              <w:t>I. Ставки платы за выбросы загрязняющих веществ в атмосферный воздух стационарными источниками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Азота диоксид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Азота 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Азотная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Аммиак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Аммиачная селитра (аммония нитрат)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Барий и его соли (в пересчете на барий)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1061,9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1108,1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Бенз(а)пирен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5247490,6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5472968,7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5472968,7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Борная кислота (ортоборная кислота)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Ванадия пятиоксид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Взвешенные частицы РМ10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Взвешенные частицы РМ2,5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Взвешенные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Водород бромистый (гидробромид)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Водород мышьяковистый (арсин)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Водород фосфористый (фосфин)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Водород цианистый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Гексафторид серы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Диалюминий триоксид (в пересчете на алюминий)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442,8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Диоксины (полихлорированные дибензо-п-диоксины и дибензофураны) в пересчете на 2,3,7,8-тетрахлордибензо-1,4-диоксин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13400000000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13400000000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both"/>
            </w:pPr>
            <w:r>
              <w:t xml:space="preserve">(в ред. </w:t>
            </w:r>
            <w:hyperlink r:id="rId2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09.12.2017 N 1499)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Диэтилртуть (в пересчете на ртуть)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18244,1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Железа трихлорид (в пересчете на железо)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1369,7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Зола твердого топлива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Зола ТЭС мазутная (в пересчете на ванадий)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2214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2214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Кадмий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14759,3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Карбонат натрия (динатрия карбонат)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терефталевая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Кобальт и его соединения (кобальта оксид, соли кобальта в пересчете на кобальт)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4243,5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4428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Никель, оксид никеля (в пересчете на никель)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Никеля растворимые соли (в пересчете на никель)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26237,4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27364,8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Магния 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Марганец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Медь, оксид меди, сульфат меди, хлорид меди (в пересчете на медь)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Метилмеркаптан, этилмеркаптан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54729,7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Мышьяк и его соединения, кроме водорода мышьяковистого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Озон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Пыль неорганическая, содержащая диоксид кремния в процентах: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выше 70 процентов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70 - 20 процентов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ниже 20 процентов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Ртуть и ее соединения, кроме диэтилртути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18244,1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Свинец и его соединения, кроме тетраэтилсвинца (в пересчете на свинец)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18244,1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Сероводород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686,2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Сероуглерод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Серная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Серы диоксид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Теллура диоксид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Тетраэтилсвинец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131187,2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136824,2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136824,2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Углерода 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Фосген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Фосфорный ангидрид (дифосфора пентаоксид)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Фториды газообразные (гидрофторид, кремния тетрафторид) (в пересчете на фтор)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Фториды твердые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Фтористый водород, растворимые фториды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Хлористый водород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54.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Хлоропрен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Хром (Cr</w:t>
            </w:r>
            <w:r>
              <w:rPr>
                <w:vertAlign w:val="superscript"/>
              </w:rPr>
              <w:t>+6</w:t>
            </w:r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3497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3647,2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Углеводороды предельные C1 - C5 (исключая метан)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Углеводороды предельные C6 - C10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Углеводороды предельные C12 - C19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Циклогексан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Амилены (смесь изомеров)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Бутилен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1,3-Бутадиен (дивинил)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Гептен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Пропилен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Альфа-метилстирол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Диметилбензол (ксилол) (смесь мета-, орто- и параизомеров)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Изопропилбензол (кумол)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376,3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392,5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Метилбензол (толуол)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Растворитель мебельный (АМР-3) (контроль по толуолу)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1,3,5-Триметилбензол (мезитилен)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"/>
              <w:gridCol w:w="109"/>
              <w:gridCol w:w="8671"/>
              <w:gridCol w:w="109"/>
            </w:tblGrid>
            <w:tr w:rsidR="00D1258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D12586" w:rsidRDefault="00D12586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 xml:space="preserve">Позиция 75 (в ред. Постановления Правительства РФ от 24.01.2020 N 39) </w:t>
                  </w:r>
                  <w:hyperlink r:id="rId22">
                    <w:r>
                      <w:rPr>
                        <w:color w:val="0000FF"/>
                      </w:rPr>
                      <w:t>применяется</w:t>
                    </w:r>
                  </w:hyperlink>
                  <w:r>
                    <w:rPr>
                      <w:color w:val="392C69"/>
                    </w:rPr>
                    <w:t xml:space="preserve"> к правоотношениям, возникшим с 01.01.2020.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</w:pPr>
                </w:p>
              </w:tc>
            </w:tr>
          </w:tbl>
          <w:p w:rsidR="00D12586" w:rsidRDefault="00D12586">
            <w:pPr>
              <w:pStyle w:val="ConsPlusNormal"/>
            </w:pP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Этенилбензол (стирол)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2736,8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both"/>
            </w:pPr>
            <w:r>
              <w:t xml:space="preserve">(в ред. </w:t>
            </w:r>
            <w:hyperlink r:id="rId2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24.01.2020 N 39)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Нафталин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Бромбензол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1-Бромгептан (гептил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1-Бромдекан (децил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80.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1-Бром-3-метилбутан (изоамил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1-Бром-2-метилпропан (изобутил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1-Бромпентан (амил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1-Бромпропан (пропил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2-Бромпропан (изопропил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Дихлорэтан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Дихлорфторметан (фреон 21)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Дифторхлорметан (фреон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1,2-Дихлорпропан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47,5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Метилен хлористый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Тетрахлорэтилен (перхлорэтилен)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Тетрафторэтилен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Трихлорметан (хлороформ)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Трихлорэтилен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Трибромметан (бромоформ)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"/>
              <w:gridCol w:w="109"/>
              <w:gridCol w:w="8671"/>
              <w:gridCol w:w="109"/>
            </w:tblGrid>
            <w:tr w:rsidR="00D1258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D12586" w:rsidRDefault="00D12586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 xml:space="preserve">Позиция 95 (в ред. Постановления Правительства РФ от 24.01.2020 N 39) </w:t>
                  </w:r>
                  <w:hyperlink r:id="rId24">
                    <w:r>
                      <w:rPr>
                        <w:color w:val="0000FF"/>
                      </w:rPr>
                      <w:t>применяется</w:t>
                    </w:r>
                  </w:hyperlink>
                  <w:r>
                    <w:rPr>
                      <w:color w:val="392C69"/>
                    </w:rPr>
                    <w:t xml:space="preserve"> к правоотношениям, возникшим с 01.01.2020.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2586" w:rsidRDefault="00D12586">
                  <w:pPr>
                    <w:pStyle w:val="ConsPlusNormal"/>
                  </w:pPr>
                </w:p>
              </w:tc>
            </w:tr>
          </w:tbl>
          <w:p w:rsidR="00D12586" w:rsidRDefault="00D12586">
            <w:pPr>
              <w:pStyle w:val="ConsPlusNormal"/>
            </w:pP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Тетрахлорметан (углерод четыреххлористый)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both"/>
            </w:pPr>
            <w:r>
              <w:t xml:space="preserve">(в ред. </w:t>
            </w:r>
            <w:hyperlink r:id="rId2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24.01.2020 N 39)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Хлорэтан (этил хлористый)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Эпихлоргидрин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Гидроксиметилбензол (крезол, смесь изомеров: орто-, мета-, пара-)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амиловый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бутиловый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изобутиловый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изооктиловый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изопропиловый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105.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метиловый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пропиловый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Спирт этиловый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Циклогексанол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Диметиловый эфир терефталевой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Динил (смесь 25% дифенила и 75% дифенилоксида)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Диэтиловый эфир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Метилаль (диметоксиметан)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Моноизобутиловый эфир этиленгликоля (бутилцеллозольв)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Бутилакрилат (бутиловый эфир акриловой кислоты)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Бутилацетат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Винилацетат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Метилакрилат (метилпроп-2-еноат)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442,8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80,1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Акролеин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Альдегид масляный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Ацетальдегид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Формальдегид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Ацетофенон (метилфенилкетон)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1823,6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Метилэтилкетон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Растворитель древесноспиртовой марки А (ацетоноэфирный) (контроль по ацетону)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46,5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 xml:space="preserve">Растворитель древесноспиртовой марки </w:t>
            </w:r>
            <w:proofErr w:type="gramStart"/>
            <w:r>
              <w:t>Э</w:t>
            </w:r>
            <w:proofErr w:type="gramEnd"/>
            <w:r>
              <w:t xml:space="preserve"> (эфирноацетоновый) (контроль по ацетону)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80,1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Циклогексанон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Ангидрид малеиновый (пары, аэрозоль)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106,8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Ангидрид уксусный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Ангидрид фталевый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133.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Диметилформамид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Эпсилон-капролактам (гексагидро-2H-азепин-2-он)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акриловая (проп-2-еновая кислота)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валериановая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капроновая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масляная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пропионовая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уксусная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Кислота муравьиная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Гидроперекись изопропилбензола (гидроперекись кумола)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365,8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Пропилена окись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69,4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Этилена окись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Диметилсульфид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69,4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Анилин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1094,7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Триэтиламин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40,1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Нитробензол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686,2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Акрилонитрил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181,6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N, N1-Диметилацетамид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934,5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Толуилендиизоцианат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Бензин (нефтяной, малосернистый в пересчете на углерод)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Бензин сланцевый (в пересчете на углерод)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Керосин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Минеральное масло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Скипидар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Сольвент-нафта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Уайт-спирит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  <w:outlineLvl w:val="1"/>
            </w:pPr>
            <w:r>
              <w:t>II. Ставки платы за сбросы загрязняющих веществ в водные объекты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Акрилонитрил (нитрил акриловой кислоты)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Алюминий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17630,7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18388,3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18388,3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Алкилбензилпиридиния хлорид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814545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849960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849960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Аммоний-ион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1190,2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Аммиак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Анилин (аминобензол, фениаламин)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5702454,6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5950387,4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5950387,4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Ацетат натрия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1842,3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Ацетальдегид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Ацетон (диметилкетон, пропанон)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Ацетонитрил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850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Барий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850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Берилий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1900943,1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1983592,8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Бенз(а)пирен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Бензол и его гомологи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Бор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41484,8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43267,4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43267,4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Борная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41484,8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43267,4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43267,4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Бромдихлорметан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Бромид-анион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667,5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Бутанол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Бутилацетат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Бутилметакрилат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Ванадий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Винилацетат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Винилхлорид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71280864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74380032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74380032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Висмут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Вольфрам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712808,6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743800,3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743800,3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Гексан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Гидразингидрат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1900943,1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1983592,8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Глицерин (пропан-1,2,3-триол)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Дибромхлорметан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1,2-Дихлорэтан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1,4-Дигидроксибензол (гидрохинон)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2,6-Диметиланилин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Диметиламин (N-метилметанамин)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Диметилмеркаптан (диметилсульфид)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2,4-Динитрофенол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Диметилформамид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о-Диметилфталат (диметилбензол-1,2-дикарбонат)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1190,2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1,2-Дихлорпропан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Цис-1,3-дихлорпропен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Транс-1,3-дихлорпропен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2,4-Дихлорфенол (гидроксидихлорбензол)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Додецилбензол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Дихлорметан (хлористый метилен)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Железо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5702,9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5950,8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Кадмий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147106,3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Калий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Кальций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Капролактам (гексагидро-2H-азепин-2-он)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Карбамид (мочевина)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Кобальт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Кремний (силикаты)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о-Крезол (2-метилфенол)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198352,8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п-Крезол (4-метилфенол)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176307,2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183882,9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183882,9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Ксилол (о-ксилол, м-ксилол, п-ксилол)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Лигнинсульфоновые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Лигносульфонаты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Литий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Магний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Марганец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Медь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63.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Метанол (метиловый спирт)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Метилакрилат (метилпроп-2-еноат, метиловый эфир акриловой кислоты)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Метантиол (метилмеркаптан)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3527680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3679260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Метол (1-гидрокси-4-(метиламино) бензол)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950405,3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991727,3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991727,3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Молибден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587694,1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612946,6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612946,6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Моноэтаноламин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Мышьяк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Натрий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Нафталин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176307,2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183882,9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183882,9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Нефтепродукты (нефть)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Никель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Нитрат-анион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Нитрит-анион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7129,1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Нитробензол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Олово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5092,2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5313,6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1,1,2,2,3-пентахлорпропан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Пентахлорфенол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Пиридин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Полиакриламид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7436,9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Пропанол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1982,9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Роданид-ион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5702,9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5950,8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Рубидий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Ртуть и ее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Свинец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95039,9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99172,1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285121,8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297518,4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297518,4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Серебро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Сероуглерод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АСПАВ (анионные синтетические поверхностно-активные вещества)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 xml:space="preserve">КСПАВ (катионные синтетические поверхностно-активные </w:t>
            </w:r>
            <w:r>
              <w:lastRenderedPageBreak/>
              <w:t>вещества)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93.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НСПАВ (неионогенные синтетические поверхностно-активные вещества)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1192,3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Скипидар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Стирол (этенилбензол, винилбензол)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Стронций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1488,2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1488,2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Сульфат-анион (сульфаты)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Сульфиды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114048,7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119007,4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119007,4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Сульфит-анион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300,2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313,2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Сурьма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Таллий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Теллур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190088,1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198352,8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1,1,1,2-Тетрахлорэтан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Тетрахлорэтилен (перхлорэтилен)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Тетрахлорметан (четыреххлористый углерод)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Тетраэтилсвинец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Тиокарбамид (тиомочевина)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Тиосульфаты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198,3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Титан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9503,4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9916,6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Толуол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Трилон-Б (этилендиаминтетрауксусной кислоты динатриевая соль)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1473,8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Триэтиламин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Трихлорбензол (сумма изомеров)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1,2,3-Трихлорпропан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2,4,6-Трихлорфенол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Трихлорэтилен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Уксусная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Фенол, гидроксибензол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Формальдегид (метаналь, муравьиный альдегид)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Фосфаты (по фосфору)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121.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Фторид-анион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982,6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Фурфурол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 свободный, растворенный и хлорорганические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Хлорат-анион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Хлороформ (трихлорметан)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Хлорфенолы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Хлорид-анион (хлориды)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2,4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Хром трехвалентный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8499,6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Хром шестивалентный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28512,2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29751,8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29751,8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Цезий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Цианид-анион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Циклогексанол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Цинк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Цирконий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8145,5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8499,6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2976,5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Этиленгликоль (гликоль, этандиол-1,2)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2821,1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2942,3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Альдрин (1,2,3,4,10,10-гексахлор-1,4,4а, 5,8,8а-гексагидро-1,4-эндоэкзо-5,8-диметанонафталин)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Атразин (6-хлоро-N-этил-N'-(1-</w:t>
            </w:r>
            <w:proofErr w:type="gramStart"/>
            <w:r>
              <w:t>метилэтил)-</w:t>
            </w:r>
            <w:proofErr w:type="gramEnd"/>
            <w:r>
              <w:t>1,3,5-триазины-2,4-диамин)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147106,3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Гексахлорбензол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Гексахлорциклогексан (альфа-, бета-, гаммаизомеры)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2,4-Д (2,4-дихлорфеноксиуксусная кислота и производные)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7369,2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proofErr w:type="gramStart"/>
            <w:r>
              <w:t>Дильдрин(</w:t>
            </w:r>
            <w:proofErr w:type="gramEnd"/>
            <w:r>
              <w:t>1,2,3,4,10,10-гексахлор-экзо-6,7-эпокси-1,4,4а,5,6,7,8,8а-октагидро-1,4-эндо, экзо-5,8-диметанонафталин)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Диоксины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Каптан (3а, 4, 7, 7а-тетрагидро-2-</w:t>
            </w:r>
            <w:r>
              <w:lastRenderedPageBreak/>
              <w:t>[(трихлорметил)тио]-1н-изоиндол-1,3(2</w:t>
            </w:r>
            <w:proofErr w:type="gramStart"/>
            <w:r>
              <w:t>н)-</w:t>
            </w:r>
            <w:proofErr w:type="gramEnd"/>
            <w:r>
              <w:t>дион)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950405,3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991727,3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991727,3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148.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Карбофос (диэтил (диметоксифосфинотионил)ти обутандионат)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4,4'-ДДТ (</w:t>
            </w:r>
            <w:proofErr w:type="gramStart"/>
            <w:r>
              <w:t>п,п</w:t>
            </w:r>
            <w:proofErr w:type="gramEnd"/>
            <w:r>
              <w:t>'-ДДТ, 4,4'-дихлордифенилтрихлорметил этан)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150.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4,4'-ДДД (</w:t>
            </w:r>
            <w:proofErr w:type="gramStart"/>
            <w:r>
              <w:t>п,п</w:t>
            </w:r>
            <w:proofErr w:type="gramEnd"/>
            <w:r>
              <w:rPr>
                <w:noProof/>
              </w:rPr>
              <w:drawing>
                <wp:inline distT="0" distB="0" distL="0" distR="0">
                  <wp:extent cx="133350" cy="1333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-ДДД, 4,4</w:t>
            </w:r>
            <w:r>
              <w:rPr>
                <w:noProof/>
              </w:rPr>
              <w:drawing>
                <wp:inline distT="0" distB="0" distL="0" distR="0">
                  <wp:extent cx="133350" cy="1333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-дихлордифенилдихлорэтан)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Прометрин (2,4-Бис(изопропиламино)-6-метилтио-симм-триазин)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14711,7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Симазин (6-хлор-N, N'-диэтил-1,3,5-триазины-2,4-диамин)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352768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367926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Полихлорированные бифенилы (ПХБ 28, ПХБ 52, ПХБ 74, ПХБ 99, ПХБ 101, ПХБ 105, ПХБ 110, ПХБ 153, ПХБ 170)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73553403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Трифлуралин (2,6-динитро-N, N[-дипропил-4-(трифторметил) анилин)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2350771,2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2451780,9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2451780,9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ТХАН (трихлорацетат натрия, ТЦА)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20149,8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21015,6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21015,6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156.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Фозалон (</w:t>
            </w:r>
            <w:proofErr w:type="gramStart"/>
            <w:r>
              <w:t>O,O</w:t>
            </w:r>
            <w:proofErr w:type="gramEnd"/>
            <w:r>
              <w:t>-диэтил-(S-2,3-дигидро-6-хлор-2-оксобензоксазол-3-илметил)-дитиофосфат)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23507706,9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24517803,7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24517803,7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157.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БПК полн.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243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158.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Взвешенные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977,2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159.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Сухой остаток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0,5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Примечание.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both"/>
            </w:pPr>
            <w:r>
              <w:t>Ставка платы за сбросы взвешенных веществ применяется с использованием коэффициента, определяемого как величина, обратная сумме допустимого увеличения содержания взвешенных веществ при сбросе сточных вод к фону водоема и фоновой концентрации взвешенных веществ в воде водного объекта, принятой при установлении нормативов предельно допустимых сбросов загрязняющих веществ.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  <w:outlineLvl w:val="1"/>
            </w:pPr>
            <w:r>
              <w:t>III. Ставки платы при размещении отходов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 xml:space="preserve">(в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29.06.2018 N 758)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Отходы I класса опасности (чрезвычайно 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4452,4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4643,7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4643,7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Отходы II класса опасности (высокоопасные)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1990,2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Отходы III класса опасности (умеренно 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1327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Отходы IV класса опасности (малоопасные) (за исключением твердых коммунальных отходов IV класса опасности (малоопасные)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663,2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both"/>
            </w:pPr>
            <w: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29.06.2018 N 758)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Отходы V класса опасности (практически неопасные):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добывающей промышленности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</w:pPr>
            <w:r>
              <w:t>перерабатывающей промышленности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40,1</w:t>
            </w:r>
          </w:p>
        </w:tc>
      </w:tr>
      <w:tr w:rsidR="00D125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</w:pPr>
            <w:r>
              <w:t>прочие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586" w:rsidRDefault="00D12586">
            <w:pPr>
              <w:pStyle w:val="ConsPlusNormal"/>
              <w:jc w:val="center"/>
            </w:pPr>
            <w:r>
              <w:t>17,3</w:t>
            </w:r>
          </w:p>
        </w:tc>
      </w:tr>
    </w:tbl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jc w:val="both"/>
      </w:pPr>
    </w:p>
    <w:p w:rsidR="00D12586" w:rsidRDefault="00D125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D12586">
      <w:bookmarkStart w:id="2" w:name="_GoBack"/>
      <w:bookmarkEnd w:id="2"/>
    </w:p>
    <w:sectPr w:rsidR="00417BBB" w:rsidSect="008A6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86"/>
    <w:rsid w:val="00356A29"/>
    <w:rsid w:val="00AC360F"/>
    <w:rsid w:val="00D1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7801C-DDB1-4898-BB04-4F5556C0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25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125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125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D125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125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125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125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125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1826308BAD84D48F213A55AE0C939CEEA39D4E04E575F8510B2FB16A0FF9549B61A8DBA0F898F20ACE64C33EC09DA61A8916277AiEk6F" TargetMode="External"/><Relationship Id="rId13" Type="http://schemas.openxmlformats.org/officeDocument/2006/relationships/hyperlink" Target="consultantplus://offline/ref=1F1826308BAD84D48F213A55AE0C939CEBA7994106E075F8510B2FB16A0FF9549B61A8DEA2F193A75A81659F78908EA51E89152666E6FE34i3kBF" TargetMode="External"/><Relationship Id="rId18" Type="http://schemas.openxmlformats.org/officeDocument/2006/relationships/hyperlink" Target="consultantplus://offline/ref=1F1826308BAD84D48F213A55AE0C939CE8AA9B4E02E675F8510B2FB16A0FF9549B61A8DEA2F193A65E81659F78908EA51E89152666E6FE34i3kBF" TargetMode="External"/><Relationship Id="rId26" Type="http://schemas.openxmlformats.org/officeDocument/2006/relationships/image" Target="media/image1.wmf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F1826308BAD84D48F213A55AE0C939CE8AA9B4E02E675F8510B2FB16A0FF9549B61A8DEA2F193A65D81659F78908EA51E89152666E6FE34i3kBF" TargetMode="External"/><Relationship Id="rId7" Type="http://schemas.openxmlformats.org/officeDocument/2006/relationships/hyperlink" Target="consultantplus://offline/ref=1F1826308BAD84D48F213A55AE0C939CE9A69C4E07E575F8510B2FB16A0FF9549B61A8DEA2F193A65E81659F78908EA51E89152666E6FE34i3kBF" TargetMode="External"/><Relationship Id="rId12" Type="http://schemas.openxmlformats.org/officeDocument/2006/relationships/hyperlink" Target="consultantplus://offline/ref=1F1826308BAD84D48F213A55AE0C939CEBA69A4F00E675F8510B2FB16A0FF9549B61A8DEA2F193A25F81659F78908EA51E89152666E6FE34i3kBF" TargetMode="External"/><Relationship Id="rId17" Type="http://schemas.openxmlformats.org/officeDocument/2006/relationships/hyperlink" Target="consultantplus://offline/ref=1F1826308BAD84D48F213A55AE0C939CEEA39F4103ED75F8510B2FB16A0FF9549B61A8DEA2F193A65E81659F78908EA51E89152666E6FE34i3kBF" TargetMode="External"/><Relationship Id="rId25" Type="http://schemas.openxmlformats.org/officeDocument/2006/relationships/hyperlink" Target="consultantplus://offline/ref=1F1826308BAD84D48F213A55AE0C939CE9A69C4E07E575F8510B2FB16A0FF9549B61A8DEA2F193A75F81659F78908EA51E89152666E6FE34i3kB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F1826308BAD84D48F213A55AE0C939CEEA0984503E575F8510B2FB16A0FF9549B61A8DEA2F191AE5881659F78908EA51E89152666E6FE34i3kBF" TargetMode="External"/><Relationship Id="rId20" Type="http://schemas.openxmlformats.org/officeDocument/2006/relationships/hyperlink" Target="consultantplus://offline/ref=1F1826308BAD84D48F213A55AE0C939CE9A69C4E07E575F8510B2FB16A0FF9549B61A8DEA2F193A65E81659F78908EA51E89152666E6FE34i3kBF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1826308BAD84D48F213A55AE0C939CE9A3974302E775F8510B2FB16A0FF9549B61A8DEA2F193A25381659F78908EA51E89152666E6FE34i3kBF" TargetMode="External"/><Relationship Id="rId11" Type="http://schemas.openxmlformats.org/officeDocument/2006/relationships/hyperlink" Target="consultantplus://offline/ref=1F1826308BAD84D48F213A55AE0C939CEBA1984005E375F8510B2FB16A0FF9548961F0D2A0F48DA75A9433CE3EiCk7F" TargetMode="External"/><Relationship Id="rId24" Type="http://schemas.openxmlformats.org/officeDocument/2006/relationships/hyperlink" Target="consultantplus://offline/ref=1F1826308BAD84D48F213A55AE0C939CE9A69C4E07E575F8510B2FB16A0FF9549B61A8DEA2F193A65281659F78908EA51E89152666E6FE34i3kBF" TargetMode="External"/><Relationship Id="rId5" Type="http://schemas.openxmlformats.org/officeDocument/2006/relationships/hyperlink" Target="consultantplus://offline/ref=1F1826308BAD84D48F213A55AE0C939CE8AA9B4E02E675F8510B2FB16A0FF9549B61A8DEA2F193A65E81659F78908EA51E89152666E6FE34i3kBF" TargetMode="External"/><Relationship Id="rId15" Type="http://schemas.openxmlformats.org/officeDocument/2006/relationships/hyperlink" Target="consultantplus://offline/ref=1F1826308BAD84D48F213A55AE0C939CEBA59D4E00ED75F8510B2FB16A0FF9548961F0D2A0F48DA75A9433CE3EiCk7F" TargetMode="External"/><Relationship Id="rId23" Type="http://schemas.openxmlformats.org/officeDocument/2006/relationships/hyperlink" Target="consultantplus://offline/ref=1F1826308BAD84D48F213A55AE0C939CE9A69C4E07E575F8510B2FB16A0FF9549B61A8DEA2F193A75881659F78908EA51E89152666E6FE34i3kBF" TargetMode="External"/><Relationship Id="rId28" Type="http://schemas.openxmlformats.org/officeDocument/2006/relationships/hyperlink" Target="consultantplus://offline/ref=7F18C8A6E5A63D976624AEFDAFE7E4999D8B48C4FCDB3CF198E6F048FE440A4AE366FFE9C2C86E046EBF0A004B3DE217FF146E55ADA2B905jBk5F" TargetMode="External"/><Relationship Id="rId10" Type="http://schemas.openxmlformats.org/officeDocument/2006/relationships/hyperlink" Target="consultantplus://offline/ref=1F1826308BAD84D48F213A55AE0C939CEFA69C420BEE28F2595223B36D00A6519C70A8DDA7EF92A7458831CCi3kEF" TargetMode="External"/><Relationship Id="rId19" Type="http://schemas.openxmlformats.org/officeDocument/2006/relationships/hyperlink" Target="consultantplus://offline/ref=1F1826308BAD84D48F213A55AE0C939CE9A3974302E775F8510B2FB16A0FF9549B61A8DEA2F193A25381659F78908EA51E89152666E6FE34i3kB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F1826308BAD84D48F213A55AE0C939CEBA59D4E0BE075F8510B2FB16A0FF9548961F0D2A0F48DA75A9433CE3EiCk7F" TargetMode="External"/><Relationship Id="rId14" Type="http://schemas.openxmlformats.org/officeDocument/2006/relationships/hyperlink" Target="consultantplus://offline/ref=1F1826308BAD84D48F213A55AE0C939CEBA59E4704E475F8510B2FB16A0FF9548961F0D2A0F48DA75A9433CE3EiCk7F" TargetMode="External"/><Relationship Id="rId22" Type="http://schemas.openxmlformats.org/officeDocument/2006/relationships/hyperlink" Target="consultantplus://offline/ref=1F1826308BAD84D48F213A55AE0C939CE9A69C4E07E575F8510B2FB16A0FF9549B61A8DEA2F193A65281659F78908EA51E89152666E6FE34i3kBF" TargetMode="External"/><Relationship Id="rId27" Type="http://schemas.openxmlformats.org/officeDocument/2006/relationships/hyperlink" Target="consultantplus://offline/ref=7F18C8A6E5A63D976624AEFDAFE7E4999D8B48C4FCDB3CF198E6F048FE440A4AE366FFE9C2C86E0566BF0A004B3DE217FF146E55ADA2B905jBk5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3915</Words>
  <Characters>22316</Characters>
  <Application>Microsoft Office Word</Application>
  <DocSecurity>0</DocSecurity>
  <Lines>185</Lines>
  <Paragraphs>52</Paragraphs>
  <ScaleCrop>false</ScaleCrop>
  <Company/>
  <LinksUpToDate>false</LinksUpToDate>
  <CharactersWithSpaces>26179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2022-11-25T05:36:00Z</dcterms:created>
  <dcterms:modified xsi:type="dcterms:W3CDTF">2022-11-25T05:36:00Z</dcterms:modified>
</cp:coreProperties>
</file>