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F2E" w:rsidRDefault="00835F2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35F2E" w:rsidRDefault="00835F2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35F2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35F2E" w:rsidRDefault="00835F2E">
            <w:pPr>
              <w:pStyle w:val="ConsPlusNormal"/>
            </w:pPr>
            <w:r>
              <w:t>10 сентября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35F2E" w:rsidRDefault="00835F2E">
            <w:pPr>
              <w:pStyle w:val="ConsPlusNormal"/>
              <w:jc w:val="right"/>
            </w:pPr>
            <w:r>
              <w:t>N 552-ПК</w:t>
            </w:r>
          </w:p>
        </w:tc>
      </w:tr>
    </w:tbl>
    <w:p w:rsidR="00835F2E" w:rsidRDefault="00835F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Title"/>
        <w:jc w:val="center"/>
      </w:pPr>
      <w:r>
        <w:t>ПЕРМСКИЙ КРАЙ</w:t>
      </w:r>
    </w:p>
    <w:p w:rsidR="00835F2E" w:rsidRDefault="00835F2E">
      <w:pPr>
        <w:pStyle w:val="ConsPlusTitle"/>
        <w:jc w:val="both"/>
      </w:pPr>
    </w:p>
    <w:p w:rsidR="00835F2E" w:rsidRDefault="00835F2E">
      <w:pPr>
        <w:pStyle w:val="ConsPlusTitle"/>
        <w:jc w:val="center"/>
      </w:pPr>
      <w:r>
        <w:t>ЗАКОН</w:t>
      </w:r>
    </w:p>
    <w:p w:rsidR="00835F2E" w:rsidRDefault="00835F2E">
      <w:pPr>
        <w:pStyle w:val="ConsPlusTitle"/>
        <w:jc w:val="both"/>
      </w:pPr>
    </w:p>
    <w:p w:rsidR="00835F2E" w:rsidRDefault="00835F2E">
      <w:pPr>
        <w:pStyle w:val="ConsPlusTitle"/>
        <w:jc w:val="center"/>
      </w:pPr>
      <w:r>
        <w:t>О ВНЕСЕНИИ ИЗМЕНЕНИЙ В ЗАКОН ПЕРМСКОГО КРАЯ</w:t>
      </w:r>
    </w:p>
    <w:p w:rsidR="00835F2E" w:rsidRDefault="00835F2E">
      <w:pPr>
        <w:pStyle w:val="ConsPlusTitle"/>
        <w:jc w:val="center"/>
      </w:pPr>
      <w:r>
        <w:t>"ОБ ОХРАНЕ ОКРУЖАЮЩЕЙ СРЕДЫ ПЕРМСКОГО КРАЯ"</w:t>
      </w: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Normal"/>
        <w:jc w:val="right"/>
      </w:pPr>
      <w:r>
        <w:t>Принят</w:t>
      </w:r>
    </w:p>
    <w:p w:rsidR="00835F2E" w:rsidRDefault="00835F2E">
      <w:pPr>
        <w:pStyle w:val="ConsPlusNormal"/>
        <w:jc w:val="right"/>
      </w:pPr>
      <w:r>
        <w:t>Законодательным Собранием</w:t>
      </w:r>
    </w:p>
    <w:p w:rsidR="00835F2E" w:rsidRDefault="00835F2E">
      <w:pPr>
        <w:pStyle w:val="ConsPlusNormal"/>
        <w:jc w:val="right"/>
      </w:pPr>
      <w:r>
        <w:t>Пермского края</w:t>
      </w:r>
    </w:p>
    <w:p w:rsidR="00835F2E" w:rsidRDefault="00835F2E">
      <w:pPr>
        <w:pStyle w:val="ConsPlusNormal"/>
        <w:jc w:val="right"/>
      </w:pPr>
      <w:r>
        <w:t>27 августа 2020 года</w:t>
      </w: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Title"/>
        <w:ind w:firstLine="540"/>
        <w:jc w:val="both"/>
        <w:outlineLvl w:val="0"/>
      </w:pPr>
      <w:r>
        <w:t>Статья 1</w:t>
      </w: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Normal"/>
        <w:ind w:firstLine="540"/>
        <w:jc w:val="both"/>
      </w:pPr>
      <w:r>
        <w:t xml:space="preserve">Внести в </w:t>
      </w:r>
      <w:hyperlink r:id="rId5">
        <w:r>
          <w:rPr>
            <w:color w:val="0000FF"/>
          </w:rPr>
          <w:t>Закон</w:t>
        </w:r>
      </w:hyperlink>
      <w:r>
        <w:t xml:space="preserve"> Пермского края от 03.09.2009 N 483-ПК "Об охране окружающей среды Пермского края"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07.09.2009, N 35; 04.05.2010, N 17; 02.04.2012, N 13; Официальный интернет-портал правовой информации (www.pravo.gov.ru), 30.12.2015; 05.12.2016; 28.06.2017; 26.06.2019; 03.03.2020) следующие изменения:</w:t>
      </w:r>
    </w:p>
    <w:p w:rsidR="00835F2E" w:rsidRDefault="00835F2E">
      <w:pPr>
        <w:pStyle w:val="ConsPlusNormal"/>
        <w:spacing w:before="200"/>
        <w:ind w:firstLine="540"/>
        <w:jc w:val="both"/>
      </w:pPr>
      <w:r>
        <w:t xml:space="preserve">1. </w:t>
      </w:r>
      <w:hyperlink r:id="rId6">
        <w:r>
          <w:rPr>
            <w:color w:val="0000FF"/>
          </w:rPr>
          <w:t>Пункт 14 части 1 статьи 10</w:t>
        </w:r>
      </w:hyperlink>
      <w:r>
        <w:t xml:space="preserve"> исключить.</w:t>
      </w:r>
    </w:p>
    <w:p w:rsidR="00835F2E" w:rsidRDefault="00835F2E">
      <w:pPr>
        <w:pStyle w:val="ConsPlusNormal"/>
        <w:spacing w:before="200"/>
        <w:ind w:firstLine="540"/>
        <w:jc w:val="both"/>
      </w:pPr>
      <w:r>
        <w:t xml:space="preserve">2. В </w:t>
      </w:r>
      <w:hyperlink r:id="rId7">
        <w:r>
          <w:rPr>
            <w:color w:val="0000FF"/>
          </w:rPr>
          <w:t>статье 11</w:t>
        </w:r>
      </w:hyperlink>
      <w:r>
        <w:t>:</w:t>
      </w:r>
    </w:p>
    <w:p w:rsidR="00835F2E" w:rsidRDefault="00835F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5F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5F2E" w:rsidRDefault="00835F2E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1 ч. 2 ст. 1 </w:t>
            </w:r>
            <w:hyperlink w:anchor="P35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01.01.2019.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</w:tr>
    </w:tbl>
    <w:p w:rsidR="00835F2E" w:rsidRDefault="00835F2E">
      <w:pPr>
        <w:pStyle w:val="ConsPlusNormal"/>
        <w:spacing w:before="260"/>
        <w:ind w:firstLine="540"/>
        <w:jc w:val="both"/>
      </w:pPr>
      <w:bookmarkStart w:id="0" w:name="P22"/>
      <w:bookmarkEnd w:id="0"/>
      <w:r>
        <w:t xml:space="preserve">1) </w:t>
      </w:r>
      <w:hyperlink r:id="rId8">
        <w:r>
          <w:rPr>
            <w:color w:val="0000FF"/>
          </w:rPr>
          <w:t>пункт 8</w:t>
        </w:r>
      </w:hyperlink>
      <w:r>
        <w:t xml:space="preserve"> исключить;</w:t>
      </w:r>
    </w:p>
    <w:p w:rsidR="00835F2E" w:rsidRDefault="00835F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5F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5F2E" w:rsidRDefault="00835F2E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2 ч. 2 ст. 1 </w:t>
            </w:r>
            <w:hyperlink w:anchor="P36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</w:tr>
    </w:tbl>
    <w:p w:rsidR="00835F2E" w:rsidRDefault="00835F2E">
      <w:pPr>
        <w:pStyle w:val="ConsPlusNormal"/>
        <w:spacing w:before="260"/>
        <w:ind w:firstLine="540"/>
        <w:jc w:val="both"/>
      </w:pPr>
      <w:bookmarkStart w:id="1" w:name="P24"/>
      <w:bookmarkEnd w:id="1"/>
      <w:r>
        <w:t xml:space="preserve">2) в </w:t>
      </w:r>
      <w:hyperlink r:id="rId9">
        <w:r>
          <w:rPr>
            <w:color w:val="0000FF"/>
          </w:rPr>
          <w:t>пункте 12</w:t>
        </w:r>
      </w:hyperlink>
      <w:r>
        <w:t xml:space="preserve"> слово "физического" исключить; слова "в городских и сельских поселениях" заменить словами "в населенных пунктах";</w:t>
      </w:r>
    </w:p>
    <w:p w:rsidR="00835F2E" w:rsidRDefault="00835F2E">
      <w:pPr>
        <w:pStyle w:val="ConsPlusNormal"/>
        <w:spacing w:before="200"/>
        <w:ind w:firstLine="540"/>
        <w:jc w:val="both"/>
      </w:pPr>
      <w:r>
        <w:t xml:space="preserve">3) </w:t>
      </w:r>
      <w:hyperlink r:id="rId10">
        <w:r>
          <w:rPr>
            <w:color w:val="0000FF"/>
          </w:rPr>
          <w:t>пункт 16</w:t>
        </w:r>
      </w:hyperlink>
      <w:r>
        <w:t xml:space="preserve"> исключить;</w:t>
      </w:r>
    </w:p>
    <w:p w:rsidR="00835F2E" w:rsidRDefault="00835F2E">
      <w:pPr>
        <w:pStyle w:val="ConsPlusNormal"/>
        <w:spacing w:before="200"/>
        <w:ind w:firstLine="540"/>
        <w:jc w:val="both"/>
      </w:pPr>
      <w:r>
        <w:t xml:space="preserve">4) в </w:t>
      </w:r>
      <w:hyperlink r:id="rId11">
        <w:r>
          <w:rPr>
            <w:color w:val="0000FF"/>
          </w:rPr>
          <w:t>пункте 22</w:t>
        </w:r>
      </w:hyperlink>
      <w:r>
        <w:t xml:space="preserve"> слова "образуют особо охраняемые природные территории регионального значения," исключить;</w:t>
      </w:r>
    </w:p>
    <w:p w:rsidR="00835F2E" w:rsidRDefault="00835F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5F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5F2E" w:rsidRDefault="00835F2E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5 ч. 2 ст. 1 </w:t>
            </w:r>
            <w:hyperlink w:anchor="P36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5F2E" w:rsidRDefault="00835F2E">
            <w:pPr>
              <w:pStyle w:val="ConsPlusNormal"/>
            </w:pPr>
          </w:p>
        </w:tc>
      </w:tr>
    </w:tbl>
    <w:p w:rsidR="00835F2E" w:rsidRDefault="00835F2E">
      <w:pPr>
        <w:pStyle w:val="ConsPlusNormal"/>
        <w:spacing w:before="260"/>
        <w:ind w:firstLine="540"/>
        <w:jc w:val="both"/>
      </w:pPr>
      <w:bookmarkStart w:id="2" w:name="P28"/>
      <w:bookmarkEnd w:id="2"/>
      <w:r>
        <w:t xml:space="preserve">5) </w:t>
      </w:r>
      <w:hyperlink r:id="rId12">
        <w:r>
          <w:rPr>
            <w:color w:val="0000FF"/>
          </w:rPr>
          <w:t>пункт 38</w:t>
        </w:r>
      </w:hyperlink>
      <w:r>
        <w:t xml:space="preserve"> изложить в следующей редакции:</w:t>
      </w:r>
    </w:p>
    <w:p w:rsidR="00835F2E" w:rsidRDefault="00835F2E">
      <w:pPr>
        <w:pStyle w:val="ConsPlusNormal"/>
        <w:spacing w:before="200"/>
        <w:ind w:firstLine="540"/>
        <w:jc w:val="both"/>
      </w:pPr>
      <w:r>
        <w:t>"38) осуществляют прием отчетности об образовании, утилизации, обезвреживании, о размещении отходов от юридических лиц и индивидуальных предпринимателей, осуществляющих хозяйственную и (или) иную деятельность на объектах III категории, подлежащих региональному государственному экологическому надзору;".</w:t>
      </w:r>
    </w:p>
    <w:p w:rsidR="00835F2E" w:rsidRDefault="00835F2E">
      <w:pPr>
        <w:pStyle w:val="ConsPlusNormal"/>
        <w:spacing w:before="200"/>
        <w:ind w:firstLine="540"/>
        <w:jc w:val="both"/>
      </w:pPr>
      <w:r>
        <w:t xml:space="preserve">3. </w:t>
      </w:r>
      <w:hyperlink r:id="rId13">
        <w:r>
          <w:rPr>
            <w:color w:val="0000FF"/>
          </w:rPr>
          <w:t>Часть 2 статьи 18</w:t>
        </w:r>
      </w:hyperlink>
      <w:r>
        <w:t xml:space="preserve"> после слов "муниципальных районов" дополнить словами ", муниципальных округов".</w:t>
      </w: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Title"/>
        <w:ind w:firstLine="540"/>
        <w:jc w:val="both"/>
        <w:outlineLvl w:val="0"/>
      </w:pPr>
      <w:r>
        <w:t>Статья 2</w:t>
      </w: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Normal"/>
        <w:ind w:firstLine="540"/>
        <w:jc w:val="both"/>
      </w:pPr>
      <w:r>
        <w:t xml:space="preserve">Настоящий Закон вступает в силу через десять дней после дня его официального </w:t>
      </w:r>
      <w:r>
        <w:lastRenderedPageBreak/>
        <w:t>опубликования.</w:t>
      </w:r>
    </w:p>
    <w:p w:rsidR="00835F2E" w:rsidRDefault="00835F2E">
      <w:pPr>
        <w:pStyle w:val="ConsPlusNormal"/>
        <w:spacing w:before="200"/>
        <w:ind w:firstLine="540"/>
        <w:jc w:val="both"/>
      </w:pPr>
      <w:bookmarkStart w:id="3" w:name="P35"/>
      <w:bookmarkEnd w:id="3"/>
      <w:r>
        <w:t xml:space="preserve">Положения </w:t>
      </w:r>
      <w:hyperlink w:anchor="P22">
        <w:r>
          <w:rPr>
            <w:color w:val="0000FF"/>
          </w:rPr>
          <w:t>пункта 1 части 2 статьи 1</w:t>
        </w:r>
      </w:hyperlink>
      <w:r>
        <w:t xml:space="preserve"> настоящего Закона распространяются на правоотношения, возникшие с 1 января 2019 года.</w:t>
      </w:r>
    </w:p>
    <w:p w:rsidR="00835F2E" w:rsidRDefault="00835F2E">
      <w:pPr>
        <w:pStyle w:val="ConsPlusNormal"/>
        <w:spacing w:before="200"/>
        <w:ind w:firstLine="540"/>
        <w:jc w:val="both"/>
      </w:pPr>
      <w:bookmarkStart w:id="4" w:name="P36"/>
      <w:bookmarkEnd w:id="4"/>
      <w:r>
        <w:t xml:space="preserve">Положения </w:t>
      </w:r>
      <w:hyperlink w:anchor="P24">
        <w:r>
          <w:rPr>
            <w:color w:val="0000FF"/>
          </w:rPr>
          <w:t>пунктов 2</w:t>
        </w:r>
      </w:hyperlink>
      <w:r>
        <w:t xml:space="preserve">, </w:t>
      </w:r>
      <w:hyperlink w:anchor="P28">
        <w:r>
          <w:rPr>
            <w:color w:val="0000FF"/>
          </w:rPr>
          <w:t>5 части 2 статьи 1</w:t>
        </w:r>
      </w:hyperlink>
      <w:r>
        <w:t xml:space="preserve"> настоящего Закона распространяются на правоотношения, возникшие с 1 января 2020 года.</w:t>
      </w: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Normal"/>
        <w:jc w:val="right"/>
      </w:pPr>
      <w:r>
        <w:t>Временно исполняющий обязанности</w:t>
      </w:r>
    </w:p>
    <w:p w:rsidR="00835F2E" w:rsidRDefault="00835F2E">
      <w:pPr>
        <w:pStyle w:val="ConsPlusNormal"/>
        <w:jc w:val="right"/>
      </w:pPr>
      <w:r>
        <w:t>губернатора Пермского края</w:t>
      </w:r>
    </w:p>
    <w:p w:rsidR="00835F2E" w:rsidRDefault="00835F2E">
      <w:pPr>
        <w:pStyle w:val="ConsPlusNormal"/>
        <w:jc w:val="right"/>
      </w:pPr>
      <w:r>
        <w:t>Д.Н.МАХОНИН</w:t>
      </w:r>
    </w:p>
    <w:p w:rsidR="00835F2E" w:rsidRDefault="00835F2E">
      <w:pPr>
        <w:pStyle w:val="ConsPlusNormal"/>
      </w:pPr>
      <w:r>
        <w:t>10.09.2020 N 552-ПК</w:t>
      </w: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Normal"/>
        <w:jc w:val="both"/>
      </w:pPr>
    </w:p>
    <w:p w:rsidR="00835F2E" w:rsidRDefault="00835F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835F2E">
      <w:bookmarkStart w:id="5" w:name="_GoBack"/>
      <w:bookmarkEnd w:id="5"/>
    </w:p>
    <w:sectPr w:rsidR="00417BBB" w:rsidSect="000F2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2E"/>
    <w:rsid w:val="00356A29"/>
    <w:rsid w:val="00835F2E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E7103-EFCC-4FBA-AD0C-7FABBFD2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F2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35F2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35F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1FCD80995ED347579D281BB99EE7C9193E0B260A992AE19B8A1C933428855C25F71E532AE8EAB2D5A53A0B6DA2C22748E997D653C4291236CD24F4I5I7K" TargetMode="External"/><Relationship Id="rId13" Type="http://schemas.openxmlformats.org/officeDocument/2006/relationships/hyperlink" Target="consultantplus://offline/ref=521FCD80995ED347579D281BB99EE7C9193E0B260A992AE19B8A1C933428855C25F71E532AE8EAB2D5A5380D6FA2C22748E997D653C4291236CD24F4I5I7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1FCD80995ED347579D281BB99EE7C9193E0B260A992AE19B8A1C933428855C25F71E532AE8EAB2D5A5380869A2C22748E997D653C4291236CD24F4I5I7K" TargetMode="External"/><Relationship Id="rId12" Type="http://schemas.openxmlformats.org/officeDocument/2006/relationships/hyperlink" Target="consultantplus://offline/ref=521FCD80995ED347579D281BB99EE7C9193E0B260A992AE19B8A1C933428855C25F71E532AE8EAB2D5A53B0F6BA2C22748E997D653C4291236CD24F4I5I7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1FCD80995ED347579D281BB99EE7C9193E0B260A992AE19B8A1C933428855C25F71E532AE8EAB2D5A53B0E6EA2C22748E997D653C4291236CD24F4I5I7K" TargetMode="External"/><Relationship Id="rId11" Type="http://schemas.openxmlformats.org/officeDocument/2006/relationships/hyperlink" Target="consultantplus://offline/ref=521FCD80995ED347579D281BB99EE7C9193E0B260A992AE19B8A1C933428855C25F71E532AE8EAB2D5A53A0B61A2C22748E997D653C4291236CD24F4I5I7K" TargetMode="External"/><Relationship Id="rId5" Type="http://schemas.openxmlformats.org/officeDocument/2006/relationships/hyperlink" Target="consultantplus://offline/ref=521FCD80995ED347579D281BB99EE7C9193E0B260A992AE19B8A1C933428855C25F71E5338E8B2BED6A5270968B794760EIBIEK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21FCD80995ED347579D281BB99EE7C9193E0B260A992AE19B8A1C933428855C25F71E532AE8EAB2D5A538096EA2C22748E997D653C4291236CD24F4I5I7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21FCD80995ED347579D281BB99EE7C9193E0B260A992AE19B8A1C933428855C25F71E532AE8EAB2D5A538096AA2C22748E997D653C4291236CD24F4I5I7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2022-11-30T10:08:00Z</dcterms:created>
  <dcterms:modified xsi:type="dcterms:W3CDTF">2022-11-30T10:08:00Z</dcterms:modified>
</cp:coreProperties>
</file>