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F15" w:rsidRDefault="00D22060">
      <w:pPr>
        <w:pStyle w:val="1"/>
        <w:spacing w:line="360" w:lineRule="auto"/>
        <w:jc w:val="center"/>
      </w:pPr>
      <w:r>
        <w:t xml:space="preserve">Инструкция по получению разрешения на </w:t>
      </w:r>
      <w:r w:rsidRPr="00D22060">
        <w:rPr>
          <w:highlight w:val="yellow"/>
        </w:rPr>
        <w:t>добычу объектов животного</w:t>
      </w:r>
      <w:r>
        <w:t xml:space="preserve"> мира с помощью портала «</w:t>
      </w:r>
      <w:proofErr w:type="spellStart"/>
      <w:r>
        <w:t>Госуслуги</w:t>
      </w:r>
      <w:proofErr w:type="spellEnd"/>
      <w:r>
        <w:t>»</w:t>
      </w:r>
    </w:p>
    <w:p w:rsidR="00E34F15" w:rsidRDefault="00D22060">
      <w:pPr>
        <w:rPr>
          <w:shd w:val="clear" w:color="auto" w:fill="FFFFFF"/>
        </w:rPr>
      </w:pPr>
      <w:r>
        <w:rPr>
          <w:shd w:val="clear" w:color="auto" w:fill="FFFFFF"/>
        </w:rPr>
        <w:t xml:space="preserve">1. Откройте сайт </w:t>
      </w:r>
      <w:hyperlink r:id="rId4">
        <w:r>
          <w:rPr>
            <w:rStyle w:val="a3"/>
            <w:shd w:val="clear" w:color="auto" w:fill="FFFFFF"/>
          </w:rPr>
          <w:t>https://www.gosuslugi.ru/</w:t>
        </w:r>
      </w:hyperlink>
      <w:r>
        <w:rPr>
          <w:shd w:val="clear" w:color="auto" w:fill="FFFFFF"/>
        </w:rPr>
        <w:t xml:space="preserve"> и пройдите авторизацию в личном кабинете</w:t>
      </w:r>
    </w:p>
    <w:p w:rsidR="00E34F15" w:rsidRDefault="00D2206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181475" cy="203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03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E34F15"/>
    <w:p w:rsidR="00E34F15" w:rsidRDefault="00E34F15"/>
    <w:p w:rsidR="00E34F15" w:rsidRDefault="00D22060">
      <w:r>
        <w:t xml:space="preserve">2. После успешной авторизации откройте ссылку </w:t>
      </w:r>
      <w:hyperlink r:id="rId6">
        <w:r>
          <w:rPr>
            <w:rStyle w:val="a3"/>
          </w:rPr>
          <w:t>https://www.gosuslugi.ru/600199/1/info</w:t>
        </w:r>
      </w:hyperlink>
      <w:r>
        <w:t xml:space="preserve">.  </w:t>
      </w:r>
    </w:p>
    <w:p w:rsidR="00E34F15" w:rsidRDefault="00D22060">
      <w:r>
        <w:rPr>
          <w:i/>
        </w:rPr>
        <w:t>Внимательно ознакомьтесь с информацией о получении услуги, установленными сроками и видами охоты, необходимыми</w:t>
      </w:r>
      <w:r>
        <w:rPr>
          <w:i/>
        </w:rPr>
        <w:t xml:space="preserve"> документами, нормативно-правовыми актами, административным регламентом и реквизитах оплаты госпошлины, ставки сбора. Подробная информация, образцы заявлений и реквизиты для оплаты квитанций размещены на сайте министерства </w:t>
      </w:r>
      <w:r>
        <w:rPr>
          <w:rStyle w:val="a3"/>
        </w:rPr>
        <w:t>https://priroda.permkrai.ru/deyat</w:t>
      </w:r>
      <w:r>
        <w:rPr>
          <w:rStyle w:val="a3"/>
        </w:rPr>
        <w:t>elnost/gosudarstvennye-uslugi/usluga-po-vydache-razresheniy-na-dobychu-okhotnichikh-resursov</w:t>
      </w:r>
      <w:r>
        <w:t xml:space="preserve">. </w:t>
      </w:r>
    </w:p>
    <w:p w:rsidR="00E34F15" w:rsidRDefault="00D22060">
      <w:r>
        <w:br w:type="page"/>
      </w:r>
    </w:p>
    <w:p w:rsidR="00E34F15" w:rsidRDefault="00D22060">
      <w:pPr>
        <w:rPr>
          <w:i/>
        </w:rPr>
      </w:pPr>
      <w:r>
        <w:lastRenderedPageBreak/>
        <w:t xml:space="preserve">3. </w:t>
      </w:r>
      <w:r>
        <w:rPr>
          <w:i/>
        </w:rPr>
        <w:t>Обратите внимание, что выбранный регион, вне зависимости от места регистрации, должен быть выбран Пермский край.</w:t>
      </w:r>
    </w:p>
    <w:p w:rsidR="00E34F15" w:rsidRDefault="00D22060">
      <w:pPr>
        <w:jc w:val="center"/>
      </w:pPr>
      <w:r>
        <w:t>Услуга – выдача разрешений на добычу охотни</w:t>
      </w:r>
      <w:r>
        <w:t>чьих ресурсов.</w:t>
      </w:r>
    </w:p>
    <w:p w:rsidR="00E34F15" w:rsidRDefault="00D22060">
      <w:pPr>
        <w:jc w:val="center"/>
      </w:pPr>
      <w:r>
        <w:t>Выбираем функцию «Начать»</w:t>
      </w:r>
    </w:p>
    <w:p w:rsidR="00E34F15" w:rsidRDefault="00D22060">
      <w:pPr>
        <w:ind w:firstLine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247015" distB="254635" distL="0" distR="29210" simplePos="0" relativeHeight="18" behindDoc="0" locked="0" layoutInCell="1" allowOverlap="1">
                <wp:simplePos x="0" y="0"/>
                <wp:positionH relativeFrom="column">
                  <wp:posOffset>3686810</wp:posOffset>
                </wp:positionH>
                <wp:positionV relativeFrom="paragraph">
                  <wp:posOffset>2899410</wp:posOffset>
                </wp:positionV>
                <wp:extent cx="1415415" cy="588010"/>
                <wp:effectExtent l="0" t="247015" r="29210" b="254635"/>
                <wp:wrapNone/>
                <wp:docPr id="2" name="Стре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68000">
                          <a:off x="0" y="0"/>
                          <a:ext cx="1415520" cy="58788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9BBB59"/>
                        </a:solidFill>
                        <a:ln>
                          <a:solidFill>
                            <a:srgbClr val="FFFFFF"/>
                          </a:solidFill>
                          <a:round/>
                        </a:ln>
                        <a:effectLst>
                          <a:outerShdw blurRad="39960" dist="2016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640289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5" o:spid="_x0000_s1026" type="#_x0000_t13" style="position:absolute;margin-left:290.3pt;margin-top:228.3pt;width:111.45pt;height:46.3pt;rotation:9686221fd;z-index:18;visibility:visible;mso-wrap-style:square;mso-wrap-distance-left:0;mso-wrap-distance-top:19.45pt;mso-wrap-distance-right:2.3pt;mso-wrap-distance-bottom:20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" adj="17115" fillcolor="#9bbb59" strokecolor="white" strokeweight="3pt">
                <v:stroke joinstyle="round"/>
                <v:shadow on="t" color="black" opacity="24903f" origin=",.5" offset="0,.56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5669280" cy="39846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98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E34F15">
      <w:pPr>
        <w:ind w:firstLine="0"/>
        <w:jc w:val="center"/>
      </w:pPr>
    </w:p>
    <w:p w:rsidR="00E34F15" w:rsidRDefault="00D22060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241300" distB="241300" distL="241935" distR="240665" simplePos="0" relativeHeight="2" behindDoc="1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180975</wp:posOffset>
                </wp:positionV>
                <wp:extent cx="5953125" cy="704850"/>
                <wp:effectExtent l="241935" t="241300" r="240665" b="241300"/>
                <wp:wrapNone/>
                <wp:docPr id="4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2960" cy="704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215968"/>
                          </a:solidFill>
                          <a:round/>
                        </a:ln>
                        <a:effectLst>
                          <a:glow rad="228600">
                            <a:srgbClr val="1DC7F4">
                              <a:alpha val="40000"/>
                            </a:srgbClr>
                          </a:glo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E612BB4" id="Прямоугольник 8" o:spid="_x0000_s1026" style="position:absolute;margin-left:1.9pt;margin-top:14.25pt;width:468.75pt;height:55.5pt;z-index:-503316478;visibility:visible;mso-wrap-style:square;mso-wrap-distance-left:19.05pt;mso-wrap-distance-top:19pt;mso-wrap-distance-right:18.95pt;mso-wrap-distance-bottom:1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" filled="f" strokecolor="#215968" strokeweight="2pt">
                <v:stroke joinstyle="round"/>
              </v:rect>
            </w:pict>
          </mc:Fallback>
        </mc:AlternateContent>
      </w:r>
    </w:p>
    <w:p w:rsidR="00E34F15" w:rsidRDefault="00D22060">
      <w:pPr>
        <w:tabs>
          <w:tab w:val="left" w:pos="3690"/>
        </w:tabs>
        <w:spacing w:line="240" w:lineRule="auto"/>
        <w:ind w:firstLine="0"/>
        <w:jc w:val="center"/>
      </w:pPr>
      <w:r>
        <w:t>Важно! На момент посещения комитета для получения разрешения государственная пошлина/ квитанция об оплате ставки сбора за пользование объектами животного мира должны быть оплачены</w:t>
      </w:r>
    </w:p>
    <w:p w:rsidR="00E34F15" w:rsidRDefault="00E34F15">
      <w:pPr>
        <w:ind w:firstLine="0"/>
      </w:pPr>
    </w:p>
    <w:p w:rsidR="00E34F15" w:rsidRDefault="00D22060">
      <w:r>
        <w:t>4. Кто обращается за услугой</w:t>
      </w:r>
      <w:r>
        <w:t>? Выбираем «Заявитель»</w:t>
      </w:r>
    </w:p>
    <w:p w:rsidR="00E34F15" w:rsidRDefault="00D2206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438015" cy="1876425"/>
            <wp:effectExtent l="0" t="0" r="0" b="0"/>
            <wp:docPr id="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015" cy="187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</w:p>
    <w:p w:rsidR="00E34F15" w:rsidRDefault="00D22060">
      <w:pPr>
        <w:spacing w:after="200" w:line="276" w:lineRule="auto"/>
        <w:ind w:firstLine="0"/>
        <w:contextualSpacing w:val="0"/>
        <w:jc w:val="left"/>
      </w:pPr>
      <w:r>
        <w:lastRenderedPageBreak/>
        <w:t>5. Подтверждаем паспортные данные, контактный телефон, электронную почту, адрес регистрации и адрес фактического проживания и кликаем «Верно»</w:t>
      </w:r>
    </w:p>
    <w:p w:rsidR="00E34F15" w:rsidRDefault="00E34F15">
      <w:pPr>
        <w:sectPr w:rsidR="00E34F15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E34F15" w:rsidRDefault="00D22060">
      <w:pPr>
        <w:ind w:firstLine="0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38450" cy="3050540"/>
            <wp:effectExtent l="0" t="0" r="0" b="0"/>
            <wp:docPr id="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05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D2206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3150870" cy="1714500"/>
            <wp:effectExtent l="0" t="0" r="0" b="0"/>
            <wp:docPr id="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87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19425" cy="1537335"/>
            <wp:effectExtent l="0" t="0" r="0" b="0"/>
            <wp:docPr id="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537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E34F15">
      <w:pPr>
        <w:sectPr w:rsidR="00E34F15">
          <w:type w:val="continuous"/>
          <w:pgSz w:w="11906" w:h="16838"/>
          <w:pgMar w:top="1134" w:right="850" w:bottom="1134" w:left="1701" w:header="0" w:footer="0" w:gutter="0"/>
          <w:cols w:num="2" w:space="708"/>
          <w:formProt w:val="0"/>
          <w:docGrid w:linePitch="360"/>
        </w:sectPr>
      </w:pPr>
    </w:p>
    <w:p w:rsidR="00E34F15" w:rsidRDefault="00D22060">
      <w:pPr>
        <w:ind w:firstLine="0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981325" cy="1783715"/>
            <wp:effectExtent l="0" t="0" r="0" b="0"/>
            <wp:docPr id="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783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D2206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745105" cy="1653540"/>
            <wp:effectExtent l="0" t="0" r="0" b="0"/>
            <wp:docPr id="1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165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E34F15">
      <w:pPr>
        <w:sectPr w:rsidR="00E34F15">
          <w:type w:val="continuous"/>
          <w:pgSz w:w="11906" w:h="16838"/>
          <w:pgMar w:top="1134" w:right="850" w:bottom="1134" w:left="1701" w:header="0" w:footer="0" w:gutter="0"/>
          <w:cols w:num="2" w:space="708"/>
          <w:formProt w:val="0"/>
          <w:docGrid w:linePitch="360"/>
        </w:sectPr>
      </w:pPr>
    </w:p>
    <w:p w:rsidR="00E34F15" w:rsidRDefault="00E34F15">
      <w:pPr>
        <w:ind w:firstLine="0"/>
      </w:pPr>
    </w:p>
    <w:p w:rsidR="00E34F15" w:rsidRDefault="00D22060">
      <w:r>
        <w:t xml:space="preserve">5. Что Вас интересует? </w:t>
      </w:r>
      <w:r>
        <w:t>Выбираем «Разрешение на добычу охотничьих ресурсов»</w:t>
      </w:r>
    </w:p>
    <w:p w:rsidR="00E34F15" w:rsidRDefault="00D2206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3305175" cy="1887220"/>
            <wp:effectExtent l="0" t="0" r="0" b="0"/>
            <wp:docPr id="1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88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D22060">
      <w:r>
        <w:t>6. Выберете интересующую Вас группу охотничьих объектов</w:t>
      </w:r>
    </w:p>
    <w:p w:rsidR="00E34F15" w:rsidRDefault="00D2206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856355" cy="2717800"/>
            <wp:effectExtent l="0" t="0" r="0" b="0"/>
            <wp:docPr id="1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355" cy="271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E34F15">
      <w:pPr>
        <w:ind w:firstLine="0"/>
      </w:pPr>
    </w:p>
    <w:p w:rsidR="00E34F15" w:rsidRDefault="00D22060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241935" distB="240665" distL="241300" distR="241300" simplePos="0" relativeHeight="3" behindDoc="1" locked="0" layoutInCell="1" allowOverlap="1" wp14:anchorId="30E75F88">
                <wp:simplePos x="0" y="0"/>
                <wp:positionH relativeFrom="column">
                  <wp:posOffset>88900</wp:posOffset>
                </wp:positionH>
                <wp:positionV relativeFrom="paragraph">
                  <wp:posOffset>207010</wp:posOffset>
                </wp:positionV>
                <wp:extent cx="6172200" cy="619125"/>
                <wp:effectExtent l="241300" t="241935" r="241300" b="240665"/>
                <wp:wrapNone/>
                <wp:docPr id="13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6192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215968"/>
                          </a:solidFill>
                          <a:round/>
                        </a:ln>
                        <a:effectLst>
                          <a:glow rad="228600">
                            <a:srgbClr val="1DC7F4">
                              <a:alpha val="40000"/>
                            </a:srgb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532F233" id="Прямоугольник 21" o:spid="_x0000_s1026" style="position:absolute;margin-left:7pt;margin-top:16.3pt;width:486pt;height:48.75pt;z-index:-503316477;visibility:visible;mso-wrap-style:square;mso-wrap-distance-left:19pt;mso-wrap-distance-top:19.05pt;mso-wrap-distance-right:19pt;mso-wrap-distance-bottom:18.9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" filled="f" strokecolor="#215968" strokeweight="2pt">
                <v:stroke joinstyle="round"/>
              </v:rect>
            </w:pict>
          </mc:Fallback>
        </mc:AlternateContent>
      </w:r>
    </w:p>
    <w:p w:rsidR="00E34F15" w:rsidRDefault="00D22060">
      <w:pPr>
        <w:tabs>
          <w:tab w:val="left" w:pos="3690"/>
        </w:tabs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Важно! Заявление на каждый вид охотничьих ресурсов подается отдельно.</w:t>
      </w:r>
    </w:p>
    <w:p w:rsidR="00E34F15" w:rsidRDefault="00D22060">
      <w:pPr>
        <w:tabs>
          <w:tab w:val="left" w:pos="3690"/>
        </w:tabs>
        <w:spacing w:line="240" w:lineRule="auto"/>
        <w:ind w:firstLine="0"/>
        <w:jc w:val="center"/>
        <w:rPr>
          <w:sz w:val="24"/>
        </w:rPr>
      </w:pPr>
      <w:r>
        <w:rPr>
          <w:sz w:val="24"/>
        </w:rPr>
        <w:t>На каждое поданное заявление должны быть оплачены государственная пошли</w:t>
      </w:r>
      <w:r>
        <w:rPr>
          <w:sz w:val="24"/>
        </w:rPr>
        <w:t>на и ставка</w:t>
      </w:r>
      <w:r>
        <w:rPr>
          <w:sz w:val="24"/>
        </w:rPr>
        <w:br/>
        <w:t>сбора в установленных случаях</w:t>
      </w:r>
    </w:p>
    <w:p w:rsidR="00E34F15" w:rsidRDefault="00E34F15">
      <w:pPr>
        <w:tabs>
          <w:tab w:val="left" w:pos="3690"/>
        </w:tabs>
        <w:ind w:firstLine="0"/>
      </w:pPr>
    </w:p>
    <w:p w:rsidR="00E34F15" w:rsidRDefault="00D22060">
      <w:r>
        <w:t>7. Вносим сведения об охотничьих угодьях (один или несколько районов, где Вы планируете охоту)</w:t>
      </w:r>
    </w:p>
    <w:p w:rsidR="00E34F15" w:rsidRDefault="00D22060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14955" cy="2443480"/>
            <wp:effectExtent l="0" t="0" r="0" b="0"/>
            <wp:docPr id="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r="24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244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D22060">
      <w:pPr>
        <w:spacing w:after="200" w:line="276" w:lineRule="auto"/>
        <w:ind w:firstLine="0"/>
        <w:contextualSpacing w:val="0"/>
        <w:jc w:val="left"/>
      </w:pPr>
      <w:r>
        <w:rPr>
          <w:noProof/>
          <w:lang w:eastAsia="ru-RU"/>
        </w:rPr>
        <w:drawing>
          <wp:anchor distT="0" distB="0" distL="0" distR="0" simplePos="0" relativeHeight="19" behindDoc="0" locked="0" layoutInCell="0" allowOverlap="1">
            <wp:simplePos x="0" y="0"/>
            <wp:positionH relativeFrom="column">
              <wp:posOffset>1260475</wp:posOffset>
            </wp:positionH>
            <wp:positionV relativeFrom="paragraph">
              <wp:posOffset>7620</wp:posOffset>
            </wp:positionV>
            <wp:extent cx="3039745" cy="3834130"/>
            <wp:effectExtent l="0" t="0" r="0" b="0"/>
            <wp:wrapSquare wrapText="largest"/>
            <wp:docPr id="15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383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 w:rsidR="00E34F15" w:rsidRDefault="00D22060">
      <w:r>
        <w:lastRenderedPageBreak/>
        <w:t>8. И нажимаем «Далее»</w:t>
      </w:r>
    </w:p>
    <w:p w:rsidR="00E34F15" w:rsidRDefault="00E34F15">
      <w:pPr>
        <w:jc w:val="center"/>
      </w:pPr>
    </w:p>
    <w:p w:rsidR="00E34F15" w:rsidRDefault="00D22060">
      <w:pPr>
        <w:spacing w:after="200" w:line="276" w:lineRule="auto"/>
        <w:ind w:firstLine="0"/>
        <w:contextualSpacing w:val="0"/>
        <w:jc w:val="left"/>
      </w:pPr>
      <w:r>
        <w:rPr>
          <w:noProof/>
          <w:lang w:eastAsia="ru-RU"/>
        </w:rPr>
        <w:drawing>
          <wp:anchor distT="0" distB="0" distL="0" distR="0" simplePos="0" relativeHeight="20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996180" cy="6816725"/>
            <wp:effectExtent l="0" t="0" r="0" b="0"/>
            <wp:wrapSquare wrapText="largest"/>
            <wp:docPr id="16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180" cy="681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 w:rsidR="00E34F15" w:rsidRDefault="00D22060">
      <w:r>
        <w:lastRenderedPageBreak/>
        <w:t>8. Вносим сведения об охотничьих ресурсах</w:t>
      </w:r>
    </w:p>
    <w:p w:rsidR="00E34F15" w:rsidRDefault="00D2206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134485" cy="8209915"/>
            <wp:effectExtent l="0" t="0" r="0" b="0"/>
            <wp:docPr id="1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b="2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485" cy="8209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D22060">
      <w:pPr>
        <w:spacing w:after="200" w:line="276" w:lineRule="auto"/>
        <w:ind w:firstLine="0"/>
        <w:contextualSpacing w:val="0"/>
        <w:jc w:val="left"/>
      </w:pPr>
      <w:r>
        <w:br w:type="page"/>
      </w:r>
    </w:p>
    <w:p w:rsidR="00E34F15" w:rsidRDefault="00D22060">
      <w:r>
        <w:lastRenderedPageBreak/>
        <w:t>9. Вносим данные охотничьего билета</w:t>
      </w:r>
    </w:p>
    <w:p w:rsidR="00E34F15" w:rsidRDefault="00D22060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926080" cy="2456815"/>
            <wp:effectExtent l="0" t="0" r="0" b="0"/>
            <wp:docPr id="1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31177" t="21604" r="23639" b="1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E34F15">
      <w:pPr>
        <w:jc w:val="left"/>
      </w:pPr>
    </w:p>
    <w:p w:rsidR="00E34F15" w:rsidRDefault="00D22060">
      <w:pPr>
        <w:jc w:val="left"/>
      </w:pPr>
      <w:r>
        <w:t xml:space="preserve">10. Выбираем подразделение – Министерство природных ресурсов, лесного хозяйства и экологии Пермского </w:t>
      </w:r>
      <w:proofErr w:type="gramStart"/>
      <w:r>
        <w:t>края</w:t>
      </w:r>
      <w:r>
        <w:br/>
        <w:t>(</w:t>
      </w:r>
      <w:proofErr w:type="gramEnd"/>
      <w:r>
        <w:rPr>
          <w:color w:val="C9211E"/>
        </w:rPr>
        <w:t>г. Пермь, ул. Попова, д. 11</w:t>
      </w:r>
      <w:r>
        <w:t>)</w:t>
      </w:r>
    </w:p>
    <w:p w:rsidR="00E34F15" w:rsidRDefault="00E34F15">
      <w:pPr>
        <w:ind w:firstLine="0"/>
        <w:jc w:val="center"/>
      </w:pPr>
    </w:p>
    <w:p w:rsidR="00E34F15" w:rsidRDefault="00D2206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5940425" cy="38868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СКРИНШОТ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34F15" w:rsidRDefault="00D22060">
      <w:pPr>
        <w:spacing w:after="200" w:line="276" w:lineRule="auto"/>
        <w:ind w:firstLine="0"/>
        <w:contextualSpacing w:val="0"/>
        <w:jc w:val="left"/>
      </w:pPr>
      <w:r>
        <w:br w:type="page"/>
      </w:r>
    </w:p>
    <w:p w:rsidR="00E34F15" w:rsidRDefault="00D22060">
      <w:pPr>
        <w:ind w:firstLine="0"/>
        <w:jc w:val="center"/>
        <w:rPr>
          <w:b/>
        </w:rPr>
      </w:pPr>
      <w:r>
        <w:rPr>
          <w:b/>
        </w:rPr>
        <w:lastRenderedPageBreak/>
        <w:t>11. СПОСОБ ПОЛУЧЕНИЯ</w:t>
      </w:r>
    </w:p>
    <w:p w:rsidR="00E34F15" w:rsidRDefault="00D22060">
      <w:pPr>
        <w:rPr>
          <w:b/>
          <w:color w:val="00B050"/>
        </w:rPr>
      </w:pPr>
      <w:r>
        <w:rPr>
          <w:b/>
          <w:color w:val="00B050"/>
        </w:rPr>
        <w:t>В способе получения указываем «Личное обращение в уполномоченный орган».</w:t>
      </w:r>
    </w:p>
    <w:p w:rsidR="00E34F15" w:rsidRDefault="00D22060">
      <w:r>
        <w:t xml:space="preserve">В настоящее время по </w:t>
      </w:r>
      <w:r>
        <w:t>техническим причинам передача разрешений на добычу охотничьих ресурсов в филиалы МФЦ невозможна.</w:t>
      </w:r>
    </w:p>
    <w:p w:rsidR="00E34F15" w:rsidRDefault="00D22060">
      <w:r>
        <w:t xml:space="preserve">Для получения разрешения на добычу охотничьих ресурсов, посредством почтового отправления необходимо написать сообщение на почту Министерства </w:t>
      </w:r>
      <w:r>
        <w:rPr>
          <w:rStyle w:val="a3"/>
          <w:rFonts w:ascii="Arial" w:hAnsi="Arial" w:cs="Arial"/>
          <w:b/>
          <w:bCs/>
          <w:sz w:val="27"/>
          <w:szCs w:val="27"/>
          <w:shd w:val="clear" w:color="auto" w:fill="FFFFFF"/>
        </w:rPr>
        <w:t>napestova@priroda</w:t>
      </w:r>
      <w:r>
        <w:rPr>
          <w:rStyle w:val="a3"/>
          <w:rFonts w:ascii="Arial" w:hAnsi="Arial" w:cs="Arial"/>
          <w:b/>
          <w:bCs/>
          <w:sz w:val="27"/>
          <w:szCs w:val="27"/>
          <w:shd w:val="clear" w:color="auto" w:fill="FFFFFF"/>
        </w:rPr>
        <w:t>.permkrai.ru</w:t>
      </w: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 xml:space="preserve"> с указанием адреса доставки письма и приложенными квитанциями оплаты государственной пошлины и ставки сбора за пользования объектами животного мира в установленных случаях.</w:t>
      </w:r>
    </w:p>
    <w:p w:rsidR="00E34F15" w:rsidRDefault="00D2206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667885" cy="3839210"/>
            <wp:effectExtent l="0" t="0" r="0" b="0"/>
            <wp:docPr id="20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885" cy="3839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4F15" w:rsidRDefault="00E34F15">
      <w:pPr>
        <w:ind w:firstLine="708"/>
      </w:pPr>
    </w:p>
    <w:sectPr w:rsidR="00E34F15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1"/>
    <w:family w:val="swiss"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F15"/>
    <w:rsid w:val="00D22060"/>
    <w:rsid w:val="00E3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C2282-E10D-44EF-AB3D-68F84CFF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90F"/>
    <w:pPr>
      <w:spacing w:line="360" w:lineRule="auto"/>
      <w:ind w:firstLine="709"/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8290F"/>
    <w:pPr>
      <w:keepNext/>
      <w:keepLines/>
      <w:spacing w:before="240" w:after="160" w:line="240" w:lineRule="auto"/>
      <w:ind w:firstLine="0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8290F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styleId="a3">
    <w:name w:val="Hyperlink"/>
    <w:basedOn w:val="a0"/>
    <w:uiPriority w:val="99"/>
    <w:unhideWhenUsed/>
    <w:rsid w:val="0038290F"/>
    <w:rPr>
      <w:color w:val="0000FF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38290F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5F2605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qFormat/>
    <w:rsid w:val="00F41906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semiHidden/>
    <w:qFormat/>
    <w:rsid w:val="00F41906"/>
    <w:rPr>
      <w:rFonts w:ascii="Times New Roman" w:hAnsi="Times New Roman"/>
      <w:sz w:val="20"/>
      <w:szCs w:val="20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F41906"/>
    <w:rPr>
      <w:rFonts w:ascii="Times New Roman" w:hAnsi="Times New Roman"/>
      <w:b/>
      <w:bCs/>
      <w:sz w:val="20"/>
      <w:szCs w:val="20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  <w:contextualSpacing w:val="0"/>
    </w:pPr>
    <w:rPr>
      <w:rFonts w:ascii="Open Sans" w:eastAsia="Tahoma" w:hAnsi="Open Sans" w:cs="Droid Sans"/>
      <w:szCs w:val="28"/>
    </w:rPr>
  </w:style>
  <w:style w:type="paragraph" w:styleId="ad">
    <w:name w:val="Body Text"/>
    <w:basedOn w:val="a"/>
    <w:pPr>
      <w:spacing w:after="140" w:line="276" w:lineRule="auto"/>
      <w:contextualSpacing w:val="0"/>
    </w:pPr>
  </w:style>
  <w:style w:type="paragraph" w:styleId="ae">
    <w:name w:val="List"/>
    <w:basedOn w:val="ad"/>
    <w:rPr>
      <w:rFonts w:cs="Droid Sans"/>
    </w:rPr>
  </w:style>
  <w:style w:type="paragraph" w:styleId="af">
    <w:name w:val="caption"/>
    <w:basedOn w:val="a"/>
    <w:qFormat/>
    <w:pPr>
      <w:suppressLineNumbers/>
      <w:spacing w:before="120" w:after="120"/>
      <w:contextualSpacing w:val="0"/>
    </w:pPr>
    <w:rPr>
      <w:rFonts w:cs="Droid San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Droid Sans"/>
    </w:rPr>
  </w:style>
  <w:style w:type="paragraph" w:styleId="a5">
    <w:name w:val="Balloon Text"/>
    <w:basedOn w:val="a"/>
    <w:link w:val="a4"/>
    <w:uiPriority w:val="99"/>
    <w:semiHidden/>
    <w:unhideWhenUsed/>
    <w:qFormat/>
    <w:rsid w:val="0038290F"/>
    <w:pPr>
      <w:spacing w:line="240" w:lineRule="auto"/>
    </w:pPr>
    <w:rPr>
      <w:rFonts w:ascii="Tahoma" w:hAnsi="Tahoma" w:cs="Tahoma"/>
      <w:sz w:val="16"/>
      <w:szCs w:val="16"/>
    </w:rPr>
  </w:style>
  <w:style w:type="paragraph" w:styleId="a9">
    <w:name w:val="annotation text"/>
    <w:basedOn w:val="a"/>
    <w:link w:val="a8"/>
    <w:uiPriority w:val="99"/>
    <w:semiHidden/>
    <w:unhideWhenUsed/>
    <w:rsid w:val="00F41906"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F41906"/>
    <w:rPr>
      <w:b/>
      <w:bCs/>
    </w:rPr>
  </w:style>
  <w:style w:type="numbering" w:customStyle="1" w:styleId="af1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hyperlink" Target="https://www.gosuslugi.ru/600199/1/info" TargetMode="External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hyperlink" Target="https://www.gosuslugi.ru/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Анатольевич Алешин</dc:creator>
  <dc:description/>
  <cp:lastModifiedBy>Чазова Софья Владимировна</cp:lastModifiedBy>
  <cp:revision>2</cp:revision>
  <dcterms:created xsi:type="dcterms:W3CDTF">2026-04-06T10:15:00Z</dcterms:created>
  <dcterms:modified xsi:type="dcterms:W3CDTF">2026-04-06T10:15:00Z</dcterms:modified>
  <dc:language>ru-RU</dc:language>
</cp:coreProperties>
</file>