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559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20"/>
        <w:jc w:val="center"/>
        <w:rPr>
          <w:b/>
        </w:rPr>
      </w:pPr>
      <w:bookmarkStart w:id="0" w:name="_GoBack"/>
      <w:bookmarkEnd w:id="0"/>
      <w:r w:rsidRPr="001D6559">
        <w:rPr>
          <w:b/>
        </w:rPr>
        <w:t>Перечень документов, необходимых для предоставления государственной услуги</w:t>
      </w:r>
    </w:p>
    <w:p w:rsidR="001D6559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20"/>
        <w:jc w:val="center"/>
        <w:rPr>
          <w:b/>
        </w:rPr>
      </w:pP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D6559">
        <w:rPr>
          <w:b/>
          <w:sz w:val="28"/>
          <w:szCs w:val="28"/>
        </w:rPr>
        <w:t>В целях строительства, реконструкции объекта капитального строительства к заявлению заявитель прилагает следующие документы:</w:t>
      </w:r>
      <w:r w:rsidRPr="001D2D44">
        <w:rPr>
          <w:sz w:val="28"/>
          <w:szCs w:val="28"/>
        </w:rPr>
        <w:t xml:space="preserve"> 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2D44">
        <w:rPr>
          <w:sz w:val="28"/>
          <w:szCs w:val="28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2</w:t>
      </w:r>
      <w:r w:rsidRPr="001D2D44">
        <w:rPr>
          <w:sz w:val="28"/>
          <w:szCs w:val="28"/>
        </w:rPr>
        <w:t xml:space="preserve">) градостроительный план земельного участка, выданный не ранее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чем за три года до дня представления заявления на получение разрешения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на строительство, или в случае выдачи разрешения на строительство линейного объекта, реквизиты проекта планировки территории и проекта межевания территории (за исключением  случаев, при которых для строительства, реконструкции линейного объекта не требуется подготовка документации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по планировке территории), реквизиты проекта планировки территории в случае выдачи разрешения на строительство линейного объекта, для которого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не требуется образование земельного участка;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D2D44">
        <w:rPr>
          <w:sz w:val="28"/>
          <w:szCs w:val="28"/>
        </w:rPr>
        <w:t>) материалы, содерж</w:t>
      </w:r>
      <w:r>
        <w:rPr>
          <w:sz w:val="28"/>
          <w:szCs w:val="28"/>
        </w:rPr>
        <w:t>ащиеся в проектной документации: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D2D44">
        <w:rPr>
          <w:sz w:val="28"/>
          <w:szCs w:val="28"/>
        </w:rPr>
        <w:t>) пояснительная записка;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D2D44">
        <w:rPr>
          <w:sz w:val="28"/>
          <w:szCs w:val="28"/>
        </w:rPr>
        <w:t xml:space="preserve">) схема планировочной организации земельного участка, выполненная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в соответствии с информацией, указанной в градостроительном плане земельного участка, с обозначением места размещения объекта капитального строительства, подъездов и проходов к нему, границ публичных сервитутов, объектов археологического наследия;</w:t>
      </w:r>
    </w:p>
    <w:p w:rsidR="001D6559" w:rsidRPr="00BB196F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B196F">
        <w:rPr>
          <w:sz w:val="28"/>
          <w:szCs w:val="28"/>
        </w:rPr>
        <w:t>) схема планировочной организации земельного участка, подтверждающего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1D6559" w:rsidRPr="00BB196F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B196F">
        <w:rPr>
          <w:sz w:val="28"/>
          <w:szCs w:val="28"/>
        </w:rPr>
        <w:t>) архитектурные решения;</w:t>
      </w:r>
    </w:p>
    <w:p w:rsidR="001D6559" w:rsidRPr="00BB196F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BB196F">
        <w:rPr>
          <w:sz w:val="28"/>
          <w:szCs w:val="28"/>
        </w:rPr>
        <w:t>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1D6559" w:rsidRPr="00BB196F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BB196F">
        <w:rPr>
          <w:sz w:val="28"/>
          <w:szCs w:val="28"/>
        </w:rPr>
        <w:t>) проект организации строительства объекта капитального строительства;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BB196F">
        <w:rPr>
          <w:sz w:val="28"/>
          <w:szCs w:val="28"/>
        </w:rPr>
        <w:t>) проект организации работ по сносу объектов капитального</w:t>
      </w:r>
      <w:r w:rsidRPr="001D2D44">
        <w:rPr>
          <w:sz w:val="28"/>
          <w:szCs w:val="28"/>
        </w:rPr>
        <w:t xml:space="preserve"> строительства, их частей; 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D2D44">
        <w:rPr>
          <w:sz w:val="28"/>
          <w:szCs w:val="28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</w:t>
      </w:r>
      <w:r w:rsidRPr="001D2D44">
        <w:rPr>
          <w:sz w:val="28"/>
          <w:szCs w:val="28"/>
        </w:rPr>
        <w:lastRenderedPageBreak/>
        <w:t>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 xml:space="preserve">объектов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не проводилась в соответствии со</w:t>
      </w:r>
      <w:r>
        <w:rPr>
          <w:sz w:val="28"/>
          <w:szCs w:val="28"/>
        </w:rPr>
        <w:t xml:space="preserve"> статьей 49 Градостроительного к</w:t>
      </w:r>
      <w:r w:rsidRPr="001D2D44">
        <w:rPr>
          <w:sz w:val="28"/>
          <w:szCs w:val="28"/>
        </w:rPr>
        <w:t>одекса Российской Федерации;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D2D44">
        <w:rPr>
          <w:sz w:val="28"/>
          <w:szCs w:val="28"/>
        </w:rPr>
        <w:t xml:space="preserve">) положительное заключение экспертизы проектной документации объекта капитального строительства (применительно к отдельным этапам строительства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в случае, предусмотренном частью 12.</w:t>
      </w:r>
      <w:r>
        <w:rPr>
          <w:sz w:val="28"/>
          <w:szCs w:val="28"/>
        </w:rPr>
        <w:t>1 статьи 48 Градостроительного к</w:t>
      </w:r>
      <w:r w:rsidRPr="001D2D44">
        <w:rPr>
          <w:sz w:val="28"/>
          <w:szCs w:val="28"/>
        </w:rPr>
        <w:t>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D2D44">
        <w:rPr>
          <w:sz w:val="28"/>
          <w:szCs w:val="28"/>
        </w:rPr>
        <w:t>) разрешение на отклонение от предельных параметров разрешенного строительства, реконструкции (в случае, если заявителю было предоставлено такое разрешение в соответствии со статьей 40 Градостроительного кодекса Российской Федерации);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D2D44">
        <w:rPr>
          <w:sz w:val="28"/>
          <w:szCs w:val="28"/>
        </w:rPr>
        <w:t xml:space="preserve">) согласие всех правообладателей объекта капитального строительства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в случае реконструкции такого объекта, за исключением указанных в пункте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6.2 части 7 статьи 51 Градостроительного кодекса Российской Федерации случаев реко</w:t>
      </w:r>
      <w:r>
        <w:rPr>
          <w:sz w:val="28"/>
          <w:szCs w:val="28"/>
        </w:rPr>
        <w:t>нструкции многоквартирного дома;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D2D44">
        <w:rPr>
          <w:sz w:val="28"/>
          <w:szCs w:val="28"/>
        </w:rPr>
        <w:t>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D2D44">
        <w:rPr>
          <w:sz w:val="28"/>
          <w:szCs w:val="28"/>
        </w:rPr>
        <w:t xml:space="preserve">) документы, предусмотренные законодательством Российской Федерации об объектах культурного наследия, в случае, если при проведении работ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по сохранению объекта культурного наследия затрагиваются конструктивные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и другие характеристики надежности и безопасности такого объекта;</w:t>
      </w:r>
    </w:p>
    <w:p w:rsidR="001D6559" w:rsidRPr="00AF3AEA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D2D44">
        <w:rPr>
          <w:sz w:val="28"/>
          <w:szCs w:val="28"/>
        </w:rPr>
        <w:t xml:space="preserve">) копия решения об установлении или изменении зоны с особыми условиями использования территории в случае строительства объекта капитального </w:t>
      </w:r>
      <w:r w:rsidRPr="00AF3AEA">
        <w:rPr>
          <w:sz w:val="28"/>
          <w:szCs w:val="28"/>
        </w:rPr>
        <w:t xml:space="preserve">строительства, в связи с размещением которого в соответствии </w:t>
      </w:r>
      <w:r w:rsidRPr="00AF3AEA">
        <w:rPr>
          <w:sz w:val="28"/>
          <w:szCs w:val="28"/>
        </w:rPr>
        <w:br/>
        <w:t xml:space="preserve">с законодательством Российской Федерации подлежит установлению зона </w:t>
      </w:r>
      <w:r w:rsidRPr="00AF3AEA">
        <w:rPr>
          <w:sz w:val="28"/>
          <w:szCs w:val="28"/>
        </w:rPr>
        <w:br/>
        <w:t>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изменению.</w:t>
      </w:r>
    </w:p>
    <w:p w:rsidR="001D6559" w:rsidRPr="00AF3AEA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AF3AEA">
        <w:rPr>
          <w:sz w:val="28"/>
          <w:szCs w:val="28"/>
        </w:rPr>
        <w:t xml:space="preserve">В случае, если строительство или реконструкция объекта капитального строительства планируется в границах территории исторического поселения </w:t>
      </w:r>
      <w:r>
        <w:rPr>
          <w:sz w:val="28"/>
          <w:szCs w:val="28"/>
        </w:rPr>
        <w:t xml:space="preserve">федерального или </w:t>
      </w:r>
      <w:r w:rsidRPr="00AF3AEA">
        <w:rPr>
          <w:sz w:val="28"/>
          <w:szCs w:val="28"/>
        </w:rPr>
        <w:t xml:space="preserve">регионального значения, к заявлению о выдаче разрешения </w:t>
      </w:r>
      <w:r>
        <w:rPr>
          <w:sz w:val="28"/>
          <w:szCs w:val="28"/>
        </w:rPr>
        <w:br/>
      </w:r>
      <w:r w:rsidRPr="00AF3AEA">
        <w:rPr>
          <w:sz w:val="28"/>
          <w:szCs w:val="28"/>
        </w:rPr>
        <w:t xml:space="preserve">на строительство может быть приложено заключение Государственной инспекции по охране объектов культурного наследия Пермского края, уполномоченного в области охраны объектов культурного наследия, о соответствии предусмотренного пунктом 3 части 12 статьи 48 Градостроительного кодекса Российской Федерации раздела проектной документации объекта капитального строительства предмету охраны исторического поселения и требованиям </w:t>
      </w:r>
      <w:r>
        <w:rPr>
          <w:sz w:val="28"/>
          <w:szCs w:val="28"/>
        </w:rPr>
        <w:br/>
      </w:r>
      <w:r w:rsidRPr="00AF3AEA">
        <w:rPr>
          <w:sz w:val="28"/>
          <w:szCs w:val="28"/>
        </w:rPr>
        <w:t xml:space="preserve">к архитектурным решениям объектов капитального строительства, установленным градостроительным регламентом применительно </w:t>
      </w:r>
      <w:r>
        <w:rPr>
          <w:sz w:val="28"/>
          <w:szCs w:val="28"/>
        </w:rPr>
        <w:br/>
      </w:r>
      <w:r w:rsidRPr="00AF3AEA">
        <w:rPr>
          <w:sz w:val="28"/>
          <w:szCs w:val="28"/>
        </w:rPr>
        <w:t>к территориальной зоне, расположенной в границах территории исторического поселения</w:t>
      </w:r>
      <w:r>
        <w:rPr>
          <w:sz w:val="28"/>
          <w:szCs w:val="28"/>
        </w:rPr>
        <w:t xml:space="preserve"> федерального или </w:t>
      </w:r>
      <w:r w:rsidRPr="00AF3AEA">
        <w:rPr>
          <w:sz w:val="28"/>
          <w:szCs w:val="28"/>
        </w:rPr>
        <w:t xml:space="preserve"> регионального значения.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D2D44">
        <w:rPr>
          <w:sz w:val="28"/>
          <w:szCs w:val="28"/>
        </w:rPr>
        <w:t xml:space="preserve"> случае осуществления застройщиком строительства и реконструкции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</w:t>
      </w:r>
      <w:r w:rsidRPr="00A47E73">
        <w:rPr>
          <w:sz w:val="28"/>
          <w:szCs w:val="28"/>
        </w:rPr>
        <w:t>в</w:t>
      </w:r>
      <w:r w:rsidRPr="001D2D44">
        <w:rPr>
          <w:sz w:val="28"/>
          <w:szCs w:val="28"/>
        </w:rPr>
        <w:t xml:space="preserve"> соответствии с Федеральным законом от 25 июня 2002 года №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73-ФЗ «Об объектах культурного наследия (памятниках истории и культуры) народов Российской Федерации» для данного исторического поселения. В этом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 xml:space="preserve">случае в заявлении о выдаче разрешения на строительство указывается типовое архитектурное решение. </w:t>
      </w:r>
    </w:p>
    <w:p w:rsidR="001D6559" w:rsidRPr="001D6559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b/>
          <w:sz w:val="28"/>
          <w:szCs w:val="28"/>
        </w:rPr>
      </w:pPr>
      <w:r w:rsidRPr="001D2D44">
        <w:rPr>
          <w:sz w:val="28"/>
          <w:szCs w:val="28"/>
        </w:rPr>
        <w:t xml:space="preserve">2. </w:t>
      </w:r>
      <w:r w:rsidRPr="001D6559">
        <w:rPr>
          <w:b/>
          <w:sz w:val="28"/>
          <w:szCs w:val="28"/>
        </w:rPr>
        <w:t>Для получения разрешения на ввод объекта в эксплуатацию заявитель к заявлению   прилагает следующие документы: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2D44">
        <w:rPr>
          <w:sz w:val="28"/>
          <w:szCs w:val="28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D2D44">
        <w:rPr>
          <w:sz w:val="28"/>
          <w:szCs w:val="28"/>
        </w:rPr>
        <w:t xml:space="preserve">) градостроительный план земельного участка, представленный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для получения разрешения на строительство, или в случае строительства, реконструкции линейного объекта,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D2D44">
        <w:rPr>
          <w:sz w:val="28"/>
          <w:szCs w:val="28"/>
        </w:rPr>
        <w:t>) разрешение на строительство;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D2D44">
        <w:rPr>
          <w:sz w:val="28"/>
          <w:szCs w:val="28"/>
        </w:rPr>
        <w:t>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D2D44">
        <w:rPr>
          <w:sz w:val="28"/>
          <w:szCs w:val="28"/>
        </w:rPr>
        <w:t xml:space="preserve">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</w:t>
      </w:r>
      <w:r w:rsidRPr="001D2D44">
        <w:rPr>
          <w:sz w:val="28"/>
          <w:szCs w:val="28"/>
        </w:rPr>
        <w:br/>
        <w:t xml:space="preserve">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и застройщиком или техническим заказчиком в случае осуществления строительства, реконструкции на основании договора строительного подряда,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а также лицом, осуществляющим строительный контроль, в случае осуществления строительного контроля на основании договора); 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D2D44">
        <w:rPr>
          <w:sz w:val="28"/>
          <w:szCs w:val="28"/>
        </w:rPr>
        <w:t>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D2D44">
        <w:rPr>
          <w:sz w:val="28"/>
          <w:szCs w:val="28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планировочная организация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D2D44">
        <w:rPr>
          <w:sz w:val="28"/>
          <w:szCs w:val="28"/>
        </w:rPr>
        <w:t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требованиям проектной документации, в том числе требованиям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энергетической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эффективности и требованиям оснащенности объекта капитального строительства приборами учета используемых энергетических ресурсов,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 xml:space="preserve">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</w:t>
      </w:r>
      <w:hyperlink r:id="rId7" w:history="1">
        <w:r w:rsidRPr="001D2D44">
          <w:rPr>
            <w:sz w:val="28"/>
            <w:szCs w:val="28"/>
          </w:rPr>
          <w:t>частью 7 статьи 54</w:t>
        </w:r>
      </w:hyperlink>
      <w:r w:rsidRPr="001D2D44">
        <w:rPr>
          <w:sz w:val="28"/>
          <w:szCs w:val="28"/>
        </w:rPr>
        <w:t xml:space="preserve"> Градостроительного кодекса Российской Федерации;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D2D44">
        <w:rPr>
          <w:sz w:val="28"/>
          <w:szCs w:val="28"/>
        </w:rPr>
        <w:t xml:space="preserve">) документ, подтверждающий заключение договора обязательного страхования гражданской ответственности владельца опасного объекта </w:t>
      </w:r>
      <w:r w:rsidRPr="001D2D44">
        <w:rPr>
          <w:sz w:val="28"/>
          <w:szCs w:val="28"/>
        </w:rPr>
        <w:br/>
        <w:t xml:space="preserve">за причинение вреда в результате аварии на опасном объекте в соответствии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с </w:t>
      </w:r>
      <w:hyperlink r:id="rId8" w:history="1">
        <w:r w:rsidRPr="001D2D44">
          <w:rPr>
            <w:sz w:val="28"/>
            <w:szCs w:val="28"/>
          </w:rPr>
          <w:t>законодательством</w:t>
        </w:r>
      </w:hyperlink>
      <w:r w:rsidRPr="001D2D44">
        <w:rPr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в результате аварии на опасном объекте;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D2D44">
        <w:rPr>
          <w:sz w:val="28"/>
          <w:szCs w:val="28"/>
        </w:rPr>
        <w:t xml:space="preserve"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9" w:history="1">
        <w:r w:rsidRPr="001D2D44">
          <w:rPr>
            <w:sz w:val="28"/>
            <w:szCs w:val="28"/>
          </w:rPr>
          <w:t>законом</w:t>
        </w:r>
      </w:hyperlink>
      <w:r w:rsidRPr="001D2D44">
        <w:rPr>
          <w:sz w:val="28"/>
          <w:szCs w:val="28"/>
        </w:rPr>
        <w:t xml:space="preserve"> от 25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июня 2002 года № 73-ФЗ «Об объектах культурного наследия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(памятниках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1D6559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1D2D44">
        <w:rPr>
          <w:sz w:val="28"/>
          <w:szCs w:val="28"/>
        </w:rPr>
        <w:t xml:space="preserve">) технический план объекта капитального строительства, подготовленный в соответствии с Федеральным </w:t>
      </w:r>
      <w:hyperlink r:id="rId10" w:history="1">
        <w:r w:rsidRPr="001D2D44">
          <w:rPr>
            <w:sz w:val="28"/>
            <w:szCs w:val="28"/>
          </w:rPr>
          <w:t>законом</w:t>
        </w:r>
      </w:hyperlink>
      <w:r w:rsidRPr="001D2D44">
        <w:rPr>
          <w:sz w:val="28"/>
          <w:szCs w:val="28"/>
        </w:rPr>
        <w:t xml:space="preserve"> от 13 июля 2015 г. № 218-ФЗ «О государств</w:t>
      </w:r>
      <w:r>
        <w:rPr>
          <w:sz w:val="28"/>
          <w:szCs w:val="28"/>
        </w:rPr>
        <w:t>енной регистрации недвижимости».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1D2D44">
        <w:rPr>
          <w:sz w:val="28"/>
          <w:szCs w:val="28"/>
        </w:rPr>
        <w:t>запрашиваются Министерством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sz w:val="28"/>
          <w:szCs w:val="28"/>
        </w:rPr>
      </w:pPr>
      <w:r w:rsidRPr="001D2D44">
        <w:rPr>
          <w:sz w:val="28"/>
          <w:szCs w:val="28"/>
        </w:rPr>
        <w:t>3. Для продления срока действия разрешения на строительство</w:t>
      </w:r>
      <w:r>
        <w:rPr>
          <w:sz w:val="28"/>
          <w:szCs w:val="28"/>
        </w:rPr>
        <w:t xml:space="preserve"> заявитель направляет заявление не менее чем за 1</w:t>
      </w:r>
      <w:r w:rsidRPr="001D2D44">
        <w:rPr>
          <w:sz w:val="28"/>
          <w:szCs w:val="28"/>
        </w:rPr>
        <w:t xml:space="preserve">0 </w:t>
      </w:r>
      <w:r>
        <w:rPr>
          <w:sz w:val="28"/>
          <w:szCs w:val="28"/>
        </w:rPr>
        <w:t xml:space="preserve">рабочих </w:t>
      </w:r>
      <w:r w:rsidRPr="001D2D44">
        <w:rPr>
          <w:sz w:val="28"/>
          <w:szCs w:val="28"/>
        </w:rPr>
        <w:t xml:space="preserve">дней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до истечения срока действия разрешения на строительство и оригинал разрешения на строительство, срок действия которого необходимо продлить. </w:t>
      </w:r>
    </w:p>
    <w:p w:rsidR="001D6559" w:rsidRPr="001D2D44" w:rsidRDefault="001D6559" w:rsidP="001D655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4D623D">
        <w:rPr>
          <w:sz w:val="28"/>
          <w:szCs w:val="28"/>
        </w:rPr>
        <w:t>4.</w:t>
      </w:r>
      <w:r w:rsidRPr="001D2D44">
        <w:rPr>
          <w:sz w:val="28"/>
          <w:szCs w:val="28"/>
        </w:rPr>
        <w:t xml:space="preserve"> Для внесения изменений в разрешение на строительство заявитель представляет</w:t>
      </w:r>
      <w:r>
        <w:rPr>
          <w:sz w:val="28"/>
          <w:szCs w:val="28"/>
        </w:rPr>
        <w:t xml:space="preserve"> з</w:t>
      </w:r>
      <w:r w:rsidRPr="00586902">
        <w:rPr>
          <w:sz w:val="28"/>
          <w:szCs w:val="28"/>
        </w:rPr>
        <w:t>а</w:t>
      </w:r>
      <w:r>
        <w:rPr>
          <w:sz w:val="28"/>
          <w:szCs w:val="28"/>
        </w:rPr>
        <w:t xml:space="preserve">явление  и </w:t>
      </w:r>
      <w:r w:rsidRPr="001D2D44">
        <w:rPr>
          <w:sz w:val="28"/>
          <w:szCs w:val="28"/>
        </w:rPr>
        <w:t>следующие документы: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2D44">
        <w:rPr>
          <w:sz w:val="28"/>
          <w:szCs w:val="28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D2D44">
        <w:rPr>
          <w:sz w:val="28"/>
          <w:szCs w:val="28"/>
        </w:rPr>
        <w:t xml:space="preserve">) градостроительный план земельного участка, выданный не ранее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чем за три года до дня представления заявления на получение разрешения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D2D44">
        <w:rPr>
          <w:sz w:val="28"/>
          <w:szCs w:val="28"/>
        </w:rPr>
        <w:t>) материалы, содерж</w:t>
      </w:r>
      <w:r>
        <w:rPr>
          <w:sz w:val="28"/>
          <w:szCs w:val="28"/>
        </w:rPr>
        <w:t>ащиеся в проектной документации: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D2D44">
        <w:rPr>
          <w:sz w:val="28"/>
          <w:szCs w:val="28"/>
        </w:rPr>
        <w:t>) пояснительная записка;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D2D44">
        <w:rPr>
          <w:sz w:val="28"/>
          <w:szCs w:val="28"/>
        </w:rPr>
        <w:t xml:space="preserve">) схема планировочной организации земельного участка, выполненная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в соответствии с информацией, указанной в градостроительном плане земельного участка, с обозначением места размещения объекта капитального строительства, подъездов и проходов к нему, границ публичных сервитутов, объектов археологического наследия;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D2D44">
        <w:rPr>
          <w:sz w:val="28"/>
          <w:szCs w:val="28"/>
        </w:rPr>
        <w:t>) схема планировочной организации земельного участка, подтверждающая расположение линейного объекта в пределах красных линий,</w:t>
      </w:r>
      <w:r>
        <w:rPr>
          <w:sz w:val="28"/>
          <w:szCs w:val="28"/>
        </w:rPr>
        <w:t xml:space="preserve"> </w:t>
      </w:r>
      <w:r w:rsidRPr="001D2D44">
        <w:rPr>
          <w:sz w:val="28"/>
          <w:szCs w:val="28"/>
        </w:rPr>
        <w:t>утвержденных в составе документации по планировке территории применительно к линейным объектам;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D2D44">
        <w:rPr>
          <w:sz w:val="28"/>
          <w:szCs w:val="28"/>
        </w:rPr>
        <w:t>) архитектурные решения;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D2D44">
        <w:rPr>
          <w:sz w:val="28"/>
          <w:szCs w:val="28"/>
        </w:rPr>
        <w:t>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1D2D44">
        <w:rPr>
          <w:sz w:val="28"/>
          <w:szCs w:val="28"/>
        </w:rPr>
        <w:t>) проект организации строительства объекта капитального строительства;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D2D44">
        <w:rPr>
          <w:sz w:val="28"/>
          <w:szCs w:val="28"/>
        </w:rPr>
        <w:t>) проект организации работ по сносу объектов капитального строительства, их частей;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D2D44">
        <w:rPr>
          <w:sz w:val="28"/>
          <w:szCs w:val="28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не проводилась в соответствии со </w:t>
      </w:r>
      <w:r>
        <w:rPr>
          <w:sz w:val="28"/>
          <w:szCs w:val="28"/>
        </w:rPr>
        <w:t>статьей 49 Градостроительного ко</w:t>
      </w:r>
      <w:r w:rsidRPr="001D2D44">
        <w:rPr>
          <w:sz w:val="28"/>
          <w:szCs w:val="28"/>
        </w:rPr>
        <w:t>декса Российской Федерации;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D2D44">
        <w:rPr>
          <w:sz w:val="28"/>
          <w:szCs w:val="28"/>
        </w:rPr>
        <w:t xml:space="preserve">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</w:r>
      <w:r>
        <w:rPr>
          <w:sz w:val="28"/>
          <w:szCs w:val="28"/>
        </w:rPr>
        <w:t>частью 3.4</w:t>
      </w:r>
      <w:r w:rsidRPr="001D2D44">
        <w:rPr>
          <w:sz w:val="28"/>
          <w:szCs w:val="28"/>
        </w:rPr>
        <w:t xml:space="preserve"> статьи 49 Градостроительног</w:t>
      </w:r>
      <w:r>
        <w:rPr>
          <w:sz w:val="28"/>
          <w:szCs w:val="28"/>
        </w:rPr>
        <w:t>о кодекса Российской Федерации,</w:t>
      </w:r>
      <w:r w:rsidRPr="001D2D44">
        <w:rPr>
          <w:sz w:val="28"/>
          <w:szCs w:val="28"/>
        </w:rPr>
        <w:t xml:space="preserve">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</w:t>
      </w:r>
      <w:r>
        <w:rPr>
          <w:sz w:val="28"/>
          <w:szCs w:val="28"/>
        </w:rPr>
        <w:t>и</w:t>
      </w:r>
      <w:r w:rsidRPr="001D2D44">
        <w:rPr>
          <w:sz w:val="28"/>
          <w:szCs w:val="28"/>
        </w:rPr>
        <w:t>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D2D44">
        <w:rPr>
          <w:sz w:val="28"/>
          <w:szCs w:val="28"/>
        </w:rPr>
        <w:t>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</w:t>
      </w:r>
      <w:r>
        <w:rPr>
          <w:sz w:val="28"/>
          <w:szCs w:val="28"/>
        </w:rPr>
        <w:t>и</w:t>
      </w:r>
      <w:r w:rsidRPr="001D2D44">
        <w:rPr>
          <w:sz w:val="28"/>
          <w:szCs w:val="28"/>
        </w:rPr>
        <w:t>);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D2D44">
        <w:rPr>
          <w:sz w:val="28"/>
          <w:szCs w:val="28"/>
        </w:rPr>
        <w:t xml:space="preserve">) согласие всех правообладателей объекта капитального строительства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в случае реконструкции такого объекта, за исключением указанных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подпункте 6.2 </w:t>
      </w:r>
      <w:r w:rsidRPr="001D2D44">
        <w:rPr>
          <w:sz w:val="28"/>
          <w:szCs w:val="28"/>
        </w:rPr>
        <w:t>пункта 7 статьи 51 Градостроительного кодекса Российской Федерации, случаев реконструкции многоквартирного дома;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bookmarkStart w:id="1" w:name="Par30"/>
      <w:bookmarkEnd w:id="1"/>
      <w:r>
        <w:rPr>
          <w:sz w:val="28"/>
          <w:szCs w:val="28"/>
        </w:rPr>
        <w:t>7</w:t>
      </w:r>
      <w:r w:rsidRPr="001D2D44">
        <w:rPr>
          <w:sz w:val="28"/>
          <w:szCs w:val="28"/>
        </w:rPr>
        <w:t xml:space="preserve">) решение общего собрания собственников помещений и машино-мест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в многоквартирном доме, принятое в соответствии с жилищным законодательством в случае реконструкции многоквартирного дома, </w:t>
      </w:r>
      <w:r>
        <w:rPr>
          <w:sz w:val="28"/>
          <w:szCs w:val="28"/>
        </w:rPr>
        <w:br/>
        <w:t>или, е</w:t>
      </w:r>
      <w:r w:rsidRPr="001D2D44">
        <w:rPr>
          <w:sz w:val="28"/>
          <w:szCs w:val="28"/>
        </w:rPr>
        <w:t>сли в результате такой реконструкции произойдет уменьшение размера общего имущества в многоквартирном доме, согласие всех собственников помещений и машино-мест в многоквартирном доме;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D2D44">
        <w:rPr>
          <w:sz w:val="28"/>
          <w:szCs w:val="28"/>
        </w:rPr>
        <w:t>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1D6559" w:rsidRPr="001D2D44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D2D44">
        <w:rPr>
          <w:sz w:val="28"/>
          <w:szCs w:val="28"/>
        </w:rPr>
        <w:t>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1D6559" w:rsidRDefault="001D6559" w:rsidP="001D6559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D2D44">
        <w:rPr>
          <w:sz w:val="28"/>
          <w:szCs w:val="28"/>
        </w:rPr>
        <w:t xml:space="preserve">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 xml:space="preserve">с законодательством Российской Федерации подлежит установлению зона </w:t>
      </w:r>
      <w:r>
        <w:rPr>
          <w:sz w:val="28"/>
          <w:szCs w:val="28"/>
        </w:rPr>
        <w:br/>
      </w:r>
      <w:r w:rsidRPr="001D2D44">
        <w:rPr>
          <w:sz w:val="28"/>
          <w:szCs w:val="28"/>
        </w:rPr>
        <w:t>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</w:t>
      </w:r>
      <w:r>
        <w:rPr>
          <w:sz w:val="28"/>
          <w:szCs w:val="28"/>
        </w:rPr>
        <w:t>я территории подлежит изменению.</w:t>
      </w:r>
    </w:p>
    <w:sectPr w:rsidR="001D6559" w:rsidSect="006D06E8">
      <w:pgSz w:w="11906" w:h="16840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AD9" w:rsidRDefault="00552AD9" w:rsidP="00344DA1">
      <w:r>
        <w:separator/>
      </w:r>
    </w:p>
  </w:endnote>
  <w:endnote w:type="continuationSeparator" w:id="0">
    <w:p w:rsidR="00552AD9" w:rsidRDefault="00552AD9" w:rsidP="0034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AD9" w:rsidRDefault="00552AD9" w:rsidP="00344DA1">
      <w:r>
        <w:separator/>
      </w:r>
    </w:p>
  </w:footnote>
  <w:footnote w:type="continuationSeparator" w:id="0">
    <w:p w:rsidR="00552AD9" w:rsidRDefault="00552AD9" w:rsidP="00344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B5"/>
    <w:rsid w:val="0002405D"/>
    <w:rsid w:val="00045393"/>
    <w:rsid w:val="0017481A"/>
    <w:rsid w:val="001A5122"/>
    <w:rsid w:val="001B28CB"/>
    <w:rsid w:val="001D6559"/>
    <w:rsid w:val="0023159E"/>
    <w:rsid w:val="00241551"/>
    <w:rsid w:val="002477FD"/>
    <w:rsid w:val="002C4659"/>
    <w:rsid w:val="00344DA1"/>
    <w:rsid w:val="00473C9D"/>
    <w:rsid w:val="004D6292"/>
    <w:rsid w:val="004E1502"/>
    <w:rsid w:val="004F55F1"/>
    <w:rsid w:val="00500AE5"/>
    <w:rsid w:val="005063B5"/>
    <w:rsid w:val="00544A06"/>
    <w:rsid w:val="00552AD9"/>
    <w:rsid w:val="00592060"/>
    <w:rsid w:val="006E0AC6"/>
    <w:rsid w:val="006E466C"/>
    <w:rsid w:val="00775F78"/>
    <w:rsid w:val="00783FF9"/>
    <w:rsid w:val="00820A6B"/>
    <w:rsid w:val="00894E66"/>
    <w:rsid w:val="008C022E"/>
    <w:rsid w:val="009E3B0A"/>
    <w:rsid w:val="00AB123B"/>
    <w:rsid w:val="00AE12EA"/>
    <w:rsid w:val="00B81EBA"/>
    <w:rsid w:val="00BC7753"/>
    <w:rsid w:val="00C45C50"/>
    <w:rsid w:val="00C7201B"/>
    <w:rsid w:val="00DF6A32"/>
    <w:rsid w:val="00E24EA6"/>
    <w:rsid w:val="00F35FAA"/>
    <w:rsid w:val="00F81FE5"/>
    <w:rsid w:val="00FA0180"/>
    <w:rsid w:val="00FC6612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2432D-BCBA-4AD4-9C2F-F19B8367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D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44DA1"/>
  </w:style>
  <w:style w:type="paragraph" w:styleId="a5">
    <w:name w:val="footer"/>
    <w:basedOn w:val="a"/>
    <w:link w:val="a6"/>
    <w:uiPriority w:val="99"/>
    <w:unhideWhenUsed/>
    <w:rsid w:val="00344D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44DA1"/>
  </w:style>
  <w:style w:type="paragraph" w:customStyle="1" w:styleId="article-block">
    <w:name w:val="article-block"/>
    <w:basedOn w:val="a"/>
    <w:rsid w:val="00473C9D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473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29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8633262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67267760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32921414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5302201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9064562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  <w:div w:id="4122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70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78627135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8100517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19873665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7633295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2691707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209571066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  <w:div w:id="1542296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  <w:div w:id="18283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8356676462C9037DE1846399940AEABE5627B1EAE9B0461BB70A05CF2EB90446DCDFEAE69E575F1Bp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8356676462C9037DE1846399940AEABE5F26B2EDEAB0461BB70A05CF2EB90446DCDFEFE519pD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58356676462C9037DE1846399940AEABE5E20BAEBEAB0461BB70A05CF12p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8356676462C9037DE1846399940AEABE5F27BBE6EEB0461BB70A05CF12p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DAE95-DD7F-4556-91BE-74FB46CF0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2506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Шако Венера Мухаррамовна</dc:creator>
  <cp:keywords/>
  <dc:description/>
  <cp:lastModifiedBy>Ерусланова Людмила Борисовна</cp:lastModifiedBy>
  <cp:revision>2</cp:revision>
  <cp:lastPrinted>2019-06-04T07:27:00Z</cp:lastPrinted>
  <dcterms:created xsi:type="dcterms:W3CDTF">2019-07-23T11:15:00Z</dcterms:created>
  <dcterms:modified xsi:type="dcterms:W3CDTF">2019-07-23T11:15:00Z</dcterms:modified>
</cp:coreProperties>
</file>