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A91" w:rsidRDefault="009A6A9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9A6A91" w:rsidRDefault="009A6A91">
      <w:pPr>
        <w:pStyle w:val="ConsPlusNormal"/>
        <w:jc w:val="both"/>
        <w:outlineLvl w:val="0"/>
      </w:pPr>
    </w:p>
    <w:p w:rsidR="009A6A91" w:rsidRDefault="009A6A9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A6A91" w:rsidRDefault="009A6A91">
      <w:pPr>
        <w:pStyle w:val="ConsPlusTitle"/>
        <w:jc w:val="both"/>
      </w:pPr>
    </w:p>
    <w:p w:rsidR="009A6A91" w:rsidRDefault="009A6A91">
      <w:pPr>
        <w:pStyle w:val="ConsPlusTitle"/>
        <w:jc w:val="center"/>
      </w:pPr>
      <w:r>
        <w:t>ПОСТАНОВЛЕНИЕ</w:t>
      </w:r>
    </w:p>
    <w:p w:rsidR="009A6A91" w:rsidRDefault="009A6A91">
      <w:pPr>
        <w:pStyle w:val="ConsPlusTitle"/>
        <w:jc w:val="center"/>
      </w:pPr>
      <w:r>
        <w:t>от 22 сентября 2018 г. N 1130</w:t>
      </w:r>
    </w:p>
    <w:p w:rsidR="009A6A91" w:rsidRDefault="009A6A91">
      <w:pPr>
        <w:pStyle w:val="ConsPlusTitle"/>
        <w:jc w:val="both"/>
      </w:pPr>
    </w:p>
    <w:p w:rsidR="009A6A91" w:rsidRDefault="009A6A91">
      <w:pPr>
        <w:pStyle w:val="ConsPlusTitle"/>
        <w:jc w:val="center"/>
      </w:pPr>
      <w:r>
        <w:t>О РАЗРАБОТКЕ,</w:t>
      </w:r>
    </w:p>
    <w:p w:rsidR="009A6A91" w:rsidRDefault="009A6A91">
      <w:pPr>
        <w:pStyle w:val="ConsPlusTitle"/>
        <w:jc w:val="center"/>
      </w:pPr>
      <w:r>
        <w:t>ОБЩЕСТВЕННОМ ОБСУЖДЕНИИ, УТВЕРЖДЕНИИ, КОРРЕКТИРОВКЕ</w:t>
      </w:r>
    </w:p>
    <w:p w:rsidR="009A6A91" w:rsidRDefault="009A6A91">
      <w:pPr>
        <w:pStyle w:val="ConsPlusTitle"/>
        <w:jc w:val="center"/>
      </w:pPr>
      <w:r>
        <w:t>ТЕРРИТОРИАЛЬНЫХ СХЕМ В ОБЛАСТИ ОБРАЩЕНИЯ С ОТХОДАМИ</w:t>
      </w:r>
    </w:p>
    <w:p w:rsidR="009A6A91" w:rsidRDefault="009A6A91">
      <w:pPr>
        <w:pStyle w:val="ConsPlusTitle"/>
        <w:jc w:val="center"/>
      </w:pPr>
      <w:r>
        <w:t>ПРОИЗВОДСТВА И ПОТРЕБЛЕНИЯ, В ТОМ ЧИСЛЕ С ТВЕРДЫМИ</w:t>
      </w:r>
    </w:p>
    <w:p w:rsidR="009A6A91" w:rsidRDefault="009A6A91">
      <w:pPr>
        <w:pStyle w:val="ConsPlusTitle"/>
        <w:jc w:val="center"/>
      </w:pPr>
      <w:r>
        <w:t>КОММУНАЛЬНЫМИ ОТХОДАМИ, А ТАКЖЕ О ТРЕБОВАНИЯХ</w:t>
      </w:r>
    </w:p>
    <w:p w:rsidR="009A6A91" w:rsidRDefault="009A6A91">
      <w:pPr>
        <w:pStyle w:val="ConsPlusTitle"/>
        <w:jc w:val="center"/>
      </w:pPr>
      <w:r>
        <w:t>К СОСТАВУ И СОДЕРЖАНИЮ ТАКИХ СХЕМ</w:t>
      </w:r>
    </w:p>
    <w:p w:rsidR="009A6A91" w:rsidRDefault="009A6A9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A6A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6A91" w:rsidRDefault="009A6A9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6A91" w:rsidRDefault="009A6A9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6A91" w:rsidRDefault="009A6A9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A6A91" w:rsidRDefault="009A6A9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02.12.2021 </w:t>
            </w:r>
            <w:hyperlink r:id="rId5">
              <w:r>
                <w:rPr>
                  <w:color w:val="0000FF"/>
                </w:rPr>
                <w:t>N 2181</w:t>
              </w:r>
            </w:hyperlink>
            <w:r>
              <w:rPr>
                <w:color w:val="392C69"/>
              </w:rPr>
              <w:t>,</w:t>
            </w:r>
          </w:p>
          <w:p w:rsidR="009A6A91" w:rsidRDefault="009A6A9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01.03.2022 </w:t>
            </w:r>
            <w:hyperlink r:id="rId6">
              <w:r>
                <w:rPr>
                  <w:color w:val="0000FF"/>
                </w:rPr>
                <w:t>N 278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6A91" w:rsidRDefault="009A6A91">
            <w:pPr>
              <w:pStyle w:val="ConsPlusNormal"/>
            </w:pPr>
          </w:p>
        </w:tc>
      </w:tr>
    </w:tbl>
    <w:p w:rsidR="009A6A91" w:rsidRDefault="009A6A91">
      <w:pPr>
        <w:pStyle w:val="ConsPlusNormal"/>
        <w:jc w:val="both"/>
      </w:pPr>
    </w:p>
    <w:p w:rsidR="009A6A91" w:rsidRDefault="009A6A91">
      <w:pPr>
        <w:pStyle w:val="ConsPlusNormal"/>
        <w:ind w:firstLine="540"/>
        <w:jc w:val="both"/>
      </w:pPr>
      <w:r>
        <w:t xml:space="preserve">В соответствии со </w:t>
      </w:r>
      <w:hyperlink r:id="rId7">
        <w:r>
          <w:rPr>
            <w:color w:val="0000FF"/>
          </w:rPr>
          <w:t>статьями 5</w:t>
        </w:r>
      </w:hyperlink>
      <w:r>
        <w:t xml:space="preserve"> и </w:t>
      </w:r>
      <w:hyperlink r:id="rId8">
        <w:r>
          <w:rPr>
            <w:color w:val="0000FF"/>
          </w:rPr>
          <w:t>13.3</w:t>
        </w:r>
      </w:hyperlink>
      <w:r>
        <w:t xml:space="preserve"> Федерального закона "Об отходах производства и потребления" Правительство Российской Федерации постановляет: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33">
        <w:r>
          <w:rPr>
            <w:color w:val="0000FF"/>
          </w:rPr>
          <w:t>Правила</w:t>
        </w:r>
      </w:hyperlink>
      <w:r>
        <w:t xml:space="preserve"> разработки, общественного обсуждения, утверждения, корректировки территориальных схем в области обращения с отходами производства и потребления, в том числе с твердыми коммунальными отходами, а также требования к составу и содержанию таких схем.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 xml:space="preserve">2. Признать утратившим силу </w:t>
      </w:r>
      <w:hyperlink r:id="rId9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16 марта 2016 г. N 197 "Об утверждении требований к составу и содержанию территориальных схем обращения с отходами, в том числе с твердыми коммунальными отходами" (Собрание законодательства Российской Федерации, 2016, N 12, ст. 1675).</w:t>
      </w:r>
    </w:p>
    <w:p w:rsidR="009A6A91" w:rsidRDefault="009A6A91">
      <w:pPr>
        <w:pStyle w:val="ConsPlusNormal"/>
        <w:jc w:val="both"/>
      </w:pPr>
    </w:p>
    <w:p w:rsidR="009A6A91" w:rsidRDefault="009A6A91">
      <w:pPr>
        <w:pStyle w:val="ConsPlusNormal"/>
        <w:jc w:val="right"/>
      </w:pPr>
      <w:r>
        <w:t>Председатель Правительства</w:t>
      </w:r>
    </w:p>
    <w:p w:rsidR="009A6A91" w:rsidRDefault="009A6A91">
      <w:pPr>
        <w:pStyle w:val="ConsPlusNormal"/>
        <w:jc w:val="right"/>
      </w:pPr>
      <w:r>
        <w:t>Российской Федерации</w:t>
      </w:r>
    </w:p>
    <w:p w:rsidR="009A6A91" w:rsidRDefault="009A6A91">
      <w:pPr>
        <w:pStyle w:val="ConsPlusNormal"/>
        <w:jc w:val="right"/>
      </w:pPr>
      <w:r>
        <w:t>Д.МЕДВЕДЕВ</w:t>
      </w:r>
    </w:p>
    <w:p w:rsidR="009A6A91" w:rsidRDefault="009A6A91">
      <w:pPr>
        <w:pStyle w:val="ConsPlusNormal"/>
        <w:jc w:val="both"/>
      </w:pPr>
    </w:p>
    <w:p w:rsidR="009A6A91" w:rsidRDefault="009A6A91">
      <w:pPr>
        <w:pStyle w:val="ConsPlusNormal"/>
        <w:jc w:val="both"/>
      </w:pPr>
    </w:p>
    <w:p w:rsidR="009A6A91" w:rsidRDefault="009A6A91">
      <w:pPr>
        <w:pStyle w:val="ConsPlusNormal"/>
        <w:jc w:val="both"/>
      </w:pPr>
    </w:p>
    <w:p w:rsidR="009A6A91" w:rsidRDefault="009A6A91">
      <w:pPr>
        <w:pStyle w:val="ConsPlusNormal"/>
        <w:jc w:val="both"/>
      </w:pPr>
    </w:p>
    <w:p w:rsidR="009A6A91" w:rsidRDefault="009A6A91">
      <w:pPr>
        <w:pStyle w:val="ConsPlusNormal"/>
        <w:jc w:val="both"/>
      </w:pPr>
    </w:p>
    <w:p w:rsidR="009A6A91" w:rsidRDefault="009A6A91">
      <w:pPr>
        <w:pStyle w:val="ConsPlusNormal"/>
        <w:jc w:val="right"/>
        <w:outlineLvl w:val="0"/>
      </w:pPr>
      <w:r>
        <w:t>Утверждены</w:t>
      </w:r>
    </w:p>
    <w:p w:rsidR="009A6A91" w:rsidRDefault="009A6A91">
      <w:pPr>
        <w:pStyle w:val="ConsPlusNormal"/>
        <w:jc w:val="right"/>
      </w:pPr>
      <w:r>
        <w:t>постановлением Правительства</w:t>
      </w:r>
    </w:p>
    <w:p w:rsidR="009A6A91" w:rsidRDefault="009A6A91">
      <w:pPr>
        <w:pStyle w:val="ConsPlusNormal"/>
        <w:jc w:val="right"/>
      </w:pPr>
      <w:r>
        <w:t>Российской Федерации</w:t>
      </w:r>
    </w:p>
    <w:p w:rsidR="009A6A91" w:rsidRDefault="009A6A91">
      <w:pPr>
        <w:pStyle w:val="ConsPlusNormal"/>
        <w:jc w:val="right"/>
      </w:pPr>
      <w:r>
        <w:t>от 22 сентября 2018 г. N 1130</w:t>
      </w:r>
    </w:p>
    <w:p w:rsidR="009A6A91" w:rsidRDefault="009A6A91">
      <w:pPr>
        <w:pStyle w:val="ConsPlusNormal"/>
        <w:jc w:val="both"/>
      </w:pPr>
    </w:p>
    <w:p w:rsidR="009A6A91" w:rsidRDefault="009A6A91">
      <w:pPr>
        <w:pStyle w:val="ConsPlusTitle"/>
        <w:jc w:val="center"/>
      </w:pPr>
      <w:bookmarkStart w:id="0" w:name="P33"/>
      <w:bookmarkEnd w:id="0"/>
      <w:r>
        <w:t>ПРАВИЛА</w:t>
      </w:r>
    </w:p>
    <w:p w:rsidR="009A6A91" w:rsidRDefault="009A6A91">
      <w:pPr>
        <w:pStyle w:val="ConsPlusTitle"/>
        <w:jc w:val="center"/>
      </w:pPr>
      <w:r>
        <w:t>РАЗРАБОТКИ, ОБЩЕСТВЕННОГО ОБСУЖДЕНИЯ, УТВЕРЖДЕНИЯ,</w:t>
      </w:r>
    </w:p>
    <w:p w:rsidR="009A6A91" w:rsidRDefault="009A6A91">
      <w:pPr>
        <w:pStyle w:val="ConsPlusTitle"/>
        <w:jc w:val="center"/>
      </w:pPr>
      <w:r>
        <w:t>КОРРЕКТИРОВКИ ТЕРРИТОРИАЛЬНЫХ СХЕМ В ОБЛАСТИ ОБРАЩЕНИЯ</w:t>
      </w:r>
    </w:p>
    <w:p w:rsidR="009A6A91" w:rsidRDefault="009A6A91">
      <w:pPr>
        <w:pStyle w:val="ConsPlusTitle"/>
        <w:jc w:val="center"/>
      </w:pPr>
      <w:r>
        <w:t>С ОТХОДАМИ ПРОИЗВОДСТВА И ПОТРЕБЛЕНИЯ, В ТОМ ЧИСЛЕ</w:t>
      </w:r>
    </w:p>
    <w:p w:rsidR="009A6A91" w:rsidRDefault="009A6A91">
      <w:pPr>
        <w:pStyle w:val="ConsPlusTitle"/>
        <w:jc w:val="center"/>
      </w:pPr>
      <w:r>
        <w:t>С ТВЕРДЫМИ КОММУНАЛЬНЫМИ ОТХОДАМИ, А ТАКЖЕ ТРЕБОВАНИЯ</w:t>
      </w:r>
    </w:p>
    <w:p w:rsidR="009A6A91" w:rsidRDefault="009A6A91">
      <w:pPr>
        <w:pStyle w:val="ConsPlusTitle"/>
        <w:jc w:val="center"/>
      </w:pPr>
      <w:r>
        <w:t>К СОСТАВУ И СОДЕРЖАНИЮ ТАКИХ СХЕМ</w:t>
      </w:r>
    </w:p>
    <w:p w:rsidR="009A6A91" w:rsidRDefault="009A6A9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A6A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6A91" w:rsidRDefault="009A6A9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6A91" w:rsidRDefault="009A6A9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6A91" w:rsidRDefault="009A6A9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A6A91" w:rsidRDefault="009A6A9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02.12.2021 </w:t>
            </w:r>
            <w:hyperlink r:id="rId10">
              <w:r>
                <w:rPr>
                  <w:color w:val="0000FF"/>
                </w:rPr>
                <w:t>N 2181</w:t>
              </w:r>
            </w:hyperlink>
            <w:r>
              <w:rPr>
                <w:color w:val="392C69"/>
              </w:rPr>
              <w:t>,</w:t>
            </w:r>
          </w:p>
          <w:p w:rsidR="009A6A91" w:rsidRDefault="009A6A9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01.03.2022 </w:t>
            </w:r>
            <w:hyperlink r:id="rId11">
              <w:r>
                <w:rPr>
                  <w:color w:val="0000FF"/>
                </w:rPr>
                <w:t>N 278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6A91" w:rsidRDefault="009A6A91">
            <w:pPr>
              <w:pStyle w:val="ConsPlusNormal"/>
            </w:pPr>
          </w:p>
        </w:tc>
      </w:tr>
    </w:tbl>
    <w:p w:rsidR="009A6A91" w:rsidRDefault="009A6A91">
      <w:pPr>
        <w:pStyle w:val="ConsPlusNormal"/>
        <w:jc w:val="both"/>
      </w:pPr>
    </w:p>
    <w:p w:rsidR="009A6A91" w:rsidRDefault="009A6A91">
      <w:pPr>
        <w:pStyle w:val="ConsPlusNormal"/>
        <w:ind w:firstLine="540"/>
        <w:jc w:val="both"/>
      </w:pPr>
      <w:r>
        <w:t xml:space="preserve">1. Настоящие Правила устанавливают порядок разработки, прохождения процедуры общественного обсуждения, включающей представление заинтересованными федеральными органами исполнительной власти предложений, замечаний к проекту территориальной схемы в области обращения с отходами производства и потребления, в том числе с твердыми коммунальными отходами (далее - отходы, территориальная схема), и подготовку органами </w:t>
      </w:r>
      <w:r>
        <w:lastRenderedPageBreak/>
        <w:t>исполнительной власти субъектов Российской Федерации по результатам рассмотрения таких предложений и замечаний соответствующего заключения, утверждения и корректировки территориальных схем, а также требования к их составу и содержанию.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2. В настоящих Правилах применяются следующие понятия: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"территориальная схема" - текстовые, табличные и графические описания (карты, схемы, чертежи, планы и иные материалы) системы организации и осуществления на территории субъекта Российской Федерации деятельности по накоплению (в том числе раздельному накоплению), сбору, транспортированию, обработке, утилизации, обезвреживанию, захоронению образующихся на территории субъекта Российской Федерации и (или) поступающих из других субъектов Российской Федерации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"источник образования отходов" - объект капитального строительства или другой объект, а также их совокупность, объединенные единым назначением и (или) неразрывно связанные физически или технологически и расположенные в пределах одного или нескольких земельных участков, на которых образуются отходы;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"схема потоков отходов" - графическое отображение движения отходов от источников их образования до объектов обработки, утилизации, обезвреживания отходов, объектов размещения отходов, включенных в государственный реестр объектов размещения отходов, включает в себя графические обозначения мест, количество образующихся отходов, количество объектов, используемых для обработки, утилизации, обезвреживания, размещения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"электронная модель территориальной схемы" - информационная система, включающая в себя базы данных, программное и техническое обеспечение, предназначенные для ввода, хранения, актуализации, обработки, анализа, представления, визуализации данных о системе организации и осуществления на территории субъекта Российской Федерации деятельности по накоплению (в том числе раздельному накоплению), сбору, транспортированию, обработке, утилизации, обезвреживанию, размещению отходов, образующихся на территории субъекта Российской Федерации, и (или) отходов, поступающих из других субъектов Российской Федерации.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3. Территориальные схемы разрабатываются и утверждаются уполномоченными органами исполнительной власти субъектов Российской Федерации в соответствии с документами территориального планирования (далее - уполномоченный орган).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4. При разработке территориальных схем используются: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а) картографическая основа государственного кадастра недвижимости, публичные кадастровые карты, кадастровые карты территорий муниципальных образований, а также схемы, чертежи, топографо-геодезические подосновы, космо- и аэрофотосъемочные материалы территорий;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б) сведения из нормативов образования отходов и лимитов на их размещение, установленных юридическим лицам и индивидуальным предпринимателям, в результате хозяйственной и иной деятельности которых образуются отходы;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в) данные государственного статистического наблюдения об организации, использовании, обезвреживании, о транспортировании и размещении отходов производства и потребления;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 xml:space="preserve">г) нормативы накопления твердых коммунальных отходов, установленные в соответствии с </w:t>
      </w:r>
      <w:hyperlink r:id="rId1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4 апреля 2016 г. N 269 "Об определении нормативов накопления твердых коммунальных отходов".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5. Территориальная схема включает следующие разделы: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а) нахождение источников образования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б) количество образующихся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в) целевые показатели по обезвреживанию, утилизации и размещению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г) места накопления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 xml:space="preserve">д) места нахождения объектов обработки, утилизации, обезвреживания отходов и объектов </w:t>
      </w:r>
      <w:r>
        <w:lastRenderedPageBreak/>
        <w:t>размещения отходов, включенных в государственный реестр объектов размещения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е) баланс количественных характеристик образования, обработки, утилизации, обезвреживания, размещения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ж) схема потоков отходов от источников их образования до объектов обработки, утилизации, обезвреживания отходов и объектов размещения отходов, включенных в государственный реестр объектов размещения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з) данные о планируемых строительстве, реконструкции, выведении из эксплуатации объектов обработки, утилизации, обезвреживания, размещения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и) оценка объема соответствующих капитальных вложений в строительство, реконструкцию, выведение из эксплуатации объектов обработки, утилизации, обезвреживания, размещения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к) прогнозные значения предельных тарифов в области обращения с твердыми коммунальными отходами;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л) сведения о зонах деятельности региональных операторов;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м) электронная модель территориальной схемы;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н) приложения.</w:t>
      </w:r>
    </w:p>
    <w:p w:rsidR="009A6A91" w:rsidRDefault="009A6A91">
      <w:pPr>
        <w:pStyle w:val="ConsPlusNormal"/>
        <w:spacing w:before="200"/>
        <w:ind w:firstLine="540"/>
        <w:jc w:val="both"/>
      </w:pPr>
      <w:bookmarkStart w:id="1" w:name="P69"/>
      <w:bookmarkEnd w:id="1"/>
      <w:r>
        <w:t>6. Раздел "Нахождение источников образования отходов" содержит: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а) наименования источников образования отходов на территории субъекта Российской Федерации;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б) сведения о почтовом адресе и (или) географических координатах источников образования отходов на территории субъекта Российской Федерации (с нанесением их на карту субъекта Российской Федерации).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7. Раздел "Количество образующихся отходов" содержит данные об образовании отходов, систематизированные по видам отходов согласно федеральному классификационному каталогу отходов и их классам опасности от I до V (далее - виды и классы опасности отходов).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8. Раздел "Целевые показатели по обезвреживанию, утилизации и размещению отходов" содержит данные: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а) об установленных в субъекте Российской Федерации целевых показателях по обезвреживанию, утилизации и размещению отходов (с разбивкой по годам) и о достигнутых значениях указанных целевых показателей (на дату утверждения территориальной схемы);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б) о доле обезвреженных и утилизированных отходов в общем количестве образованных отходов I - V классов опасности (процентов);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в) о доле обезвреженных твердых коммунальных отходов в общем количестве образованных твердых коммунальных отходов (процентов);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г) о доле утилизированных твердых коммунальных отходов в общем количестве образованных твердых коммунальных отходов (процентов);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д) о доле обработанных твердых коммунальных отходов в общем количестве образованных твердых коммунальных отходов (процентов);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е) о доле захороненных твердых коммунальных отходов в общем количестве образованных твердых коммунальных отходов (процентов).</w:t>
      </w:r>
    </w:p>
    <w:p w:rsidR="009A6A91" w:rsidRDefault="009A6A91">
      <w:pPr>
        <w:pStyle w:val="ConsPlusNormal"/>
        <w:spacing w:before="200"/>
        <w:ind w:firstLine="540"/>
        <w:jc w:val="both"/>
      </w:pPr>
      <w:bookmarkStart w:id="2" w:name="P80"/>
      <w:bookmarkEnd w:id="2"/>
      <w:r>
        <w:t xml:space="preserve">9. Раздел "Места накопления отходов" содержит данные о нахождении мест накопления отходов (с нанесением их на карту субъекта Российской Федерации) в соответствии со схемами размещения мест (площадок) накопления твердых коммунальных отходов и реестрами мест (площадок) накопления твердых коммунальных отходов, а также данные о необходимом количестве контейнеров и бункеров в соответствующей зоне деятельности регионального оператора, данные о </w:t>
      </w:r>
      <w:r>
        <w:lastRenderedPageBreak/>
        <w:t>количестве контейнеров и бункеров, планируемых к приобретению региональным оператором по годам.</w:t>
      </w:r>
    </w:p>
    <w:p w:rsidR="009A6A91" w:rsidRDefault="009A6A91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02.12.2021 N 2181)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10. Раздел "Места нахождения объектов обработки, утилизации, обезвреживания отходов и объектов размещения отходов, включенных в государственный реестр объектов размещения отходов" содержит:</w:t>
      </w:r>
    </w:p>
    <w:p w:rsidR="009A6A91" w:rsidRDefault="009A6A91">
      <w:pPr>
        <w:pStyle w:val="ConsPlusNormal"/>
        <w:spacing w:before="200"/>
        <w:ind w:firstLine="540"/>
        <w:jc w:val="both"/>
      </w:pPr>
      <w:bookmarkStart w:id="3" w:name="P83"/>
      <w:bookmarkEnd w:id="3"/>
      <w:r>
        <w:t xml:space="preserve">а) </w:t>
      </w:r>
      <w:proofErr w:type="gramStart"/>
      <w:r>
        <w:t>наименования</w:t>
      </w:r>
      <w:proofErr w:type="gramEnd"/>
      <w:r>
        <w:t xml:space="preserve"> расположенных на территории субъекта Российской Федерации объектов по обработке, утилизации, обезвреживанию отходов и объектов размещения отходов, включенных в государственный реестр объектов размещения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б) сведения о почтовом адресе и (или) географические координаты местонахождения объектов обработки, утилизации, обезвреживания отходов, объектов размещения отходов, включенных в государственный реестр объектов размещения отходов (с нанесением их на карту субъекта Российской Федерации);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в) данные о количестве отходов (суммарно и с разбивкой по видам и классам опасности отходов), принимаемых для обработки, утилизации, обезвреживания, размещения, а также данные о количестве обработанных, утилизированных, обезвреженных и размещенных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г) сведения из проектной документации объектов обработки, утилизации, обезвреживания и объектов размещения отходов, включенных в государственный реестр объектов размещения отходов: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о производственной мощности (тонн/единиц в год, суммарно по видам отходов), применяемых технологических решениях и об оборудовании объектов обработки, утилизации, обезвреживания и объектов размещения отходов, включенных в государственный реестр объектов размещения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о проектной мощности объектов размещения отходов, включенных в государственный реестр объектов размещения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д) сведения о наличии заключения государственной экологической экспертизы проектной документации объектов, используемых для размещения и (или) обезвреживания отходов I - V классов опасности, согласованной в установленном порядке санитарно-защитной зоне, лицензии на осуществление деятельности по сбору, транспортированию, обработке, утилизации, обезвреживанию, размещению отходов I - IV классов опасности у эксплуатирующей объект обработки, утилизации, обезвреживания, размещения отходов организации, индивидуального предпринимателя, реквизитах документа, содержащего информацию о включении объекта размещения отходов в государственный реестр объектов размещения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е) данные о состоянии объектов, включая информацию о свободной мощности для объектов размещения отходов, оставшемся сроке службы для мусоросжигательных заводов и мощности (фактической и проектной) для сортировочных объектов.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11. Раздел "Баланс количественных характеристик образования, обработки, утилизации, обезвреживания, размещения отходов" содержит сведения о соотношении количества образующихся на территории субъекта Российской Федерации и поступающих из других субъектов Российской Федерации отходов (по видам и классам опасности отходов) и количественных характеристик их обработки, утилизации, обезвреживания, размещения, передачи в другие субъекты Российской Федерации для последующих обработки, утилизации, обезвреживания, размещения, в том числе: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а) о количестве отходов, образовавшихся на территории субъекта Российской Федерации;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б) о количестве отходов, обработанных на территории субъекта Российской Федерации;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в) о количестве отходов, утилизированных на территории субъекта Российской Федерации;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г) о количестве отходов, обезвреженных на территории субъекта Российской Федерации;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д) о количестве отходов, размещенных на территории субъекта Российской Федерации;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 xml:space="preserve">е) о количестве отходов, переданных в другие субъекты Российской Федерации для </w:t>
      </w:r>
      <w:r>
        <w:lastRenderedPageBreak/>
        <w:t>последующих обработки, утилизации, обезвреживания, размещения;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ж) о количестве отходов, поступивших из других субъектов Российской Федерации для последующих обработки, утилизации, обезвреживания, размещения.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12. Раздел "Схема потоков отходов от источников их образования до объектов обработки, утилизации, обезвреживания отходов и объектов размещения отходов, включенных в государственный реестр объектов размещения отходов" содержит: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 xml:space="preserve">а) графическое отображение движения отходов от источников образования отходов и мест накопления отходов до объектов обработки, утилизации, обезвреживания отходов, объектов размещения отходов, включенных в государственный реестр объектов размещения отходов, указанных в </w:t>
      </w:r>
      <w:hyperlink w:anchor="P83">
        <w:r>
          <w:rPr>
            <w:color w:val="0000FF"/>
          </w:rPr>
          <w:t>подпункте "а" пункта 10</w:t>
        </w:r>
      </w:hyperlink>
      <w:r>
        <w:t xml:space="preserve"> настоящих Правил и расположенных в границах территории субъекта Российской Федерации, а также информацию о количестве образующихся и поступающих из других субъектов Российской Федерации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б) графическое отображение движения отходов, направляемых в другие субъекты Российской Федерации, от источников образования отходов либо от объектов обработки отходов.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13. Раздел "Данные о планируемых строительстве, реконструкции, выведении из эксплуатации объектов обработки, утилизации, обезвреживания, размещения отходов" содержит сведения:</w:t>
      </w:r>
    </w:p>
    <w:p w:rsidR="009A6A91" w:rsidRDefault="009A6A91">
      <w:pPr>
        <w:pStyle w:val="ConsPlusNormal"/>
        <w:spacing w:before="200"/>
        <w:ind w:firstLine="540"/>
        <w:jc w:val="both"/>
      </w:pPr>
      <w:bookmarkStart w:id="4" w:name="P103"/>
      <w:bookmarkEnd w:id="4"/>
      <w:r>
        <w:t>а) о планируемых строительстве, реконструкции, выводу из эксплуатации объектов обработки, утилизации, обезвреживания, размещения отходов, в том числе твердых коммунальных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б) о предполагаемых сроках строительства, реконструкции, вывода из эксплуатации объектов обработки, утилизации, обезвреживания, размещения отходов, в том числе твердых коммунальных отходов, включая сведения о проектных мощностях и планируемых технологических решениях;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 xml:space="preserve">в) о планируемом местоположении вновь вводимых объектов обработки, утилизации, обезвреживания, размещения отходов, указанных в </w:t>
      </w:r>
      <w:hyperlink w:anchor="P103">
        <w:r>
          <w:rPr>
            <w:color w:val="0000FF"/>
          </w:rPr>
          <w:t>подпункте "а"</w:t>
        </w:r>
      </w:hyperlink>
      <w:r>
        <w:t xml:space="preserve"> настоящего пункта.</w:t>
      </w:r>
    </w:p>
    <w:p w:rsidR="009A6A91" w:rsidRDefault="009A6A91">
      <w:pPr>
        <w:pStyle w:val="ConsPlusNormal"/>
        <w:spacing w:before="200"/>
        <w:ind w:firstLine="540"/>
        <w:jc w:val="both"/>
      </w:pPr>
      <w:bookmarkStart w:id="5" w:name="P106"/>
      <w:bookmarkEnd w:id="5"/>
      <w:r>
        <w:t>14. Раздел "Оценка объема соответствующих капитальных вложений в строительство, реконструкцию, выведение из эксплуатации объектов обработки, утилизации, обезвреживания, размещения отходов" содержит сведения об объеме необходимых капитальных вложений в строительство, реконструкцию, вывод из эксплуатации объектов обработки, утилизации, обезвреживания, размещения отходов, в том числе твердых коммунальных отходов, необходимых для развития отрасли обращения с отходами на территории субъекта Российской Федерации.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 xml:space="preserve">Оценка объема капитальных вложений осуществляется с учетом необходимости строительства, реконструкции, вывода из эксплуатации объектов, указанных в </w:t>
      </w:r>
      <w:hyperlink w:anchor="P106">
        <w:r>
          <w:rPr>
            <w:color w:val="0000FF"/>
          </w:rPr>
          <w:t>абзаце первом</w:t>
        </w:r>
      </w:hyperlink>
      <w:r>
        <w:t xml:space="preserve"> настоящего пункта, наличия таких мероприятий в региональной программе в области обращения с отходами, в том числе с твердыми коммунальными отходами, обоснованием использования строительных материалов, технологий, оборудования и специализированного автотранспортного парка.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Оценка объема капитальных вложений осуществляется на основании укрупненных нормативов цены строительства. При отсутствии укрупненных нормативов цены строительства для объектов, аналогичных по назначению, проектной мощности, природным и иным условиям территории, на которой планируется осуществлять строительство, оценка капитальных вложений осуществляется на основании сметной стоимости реализованных объектов-аналогов, в том числе проектная документация которых признана типовой проектной документацией, и инвестиционных программ в сфере обращения с твердыми коммунальными отходами.</w:t>
      </w:r>
    </w:p>
    <w:p w:rsidR="009A6A91" w:rsidRDefault="009A6A91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01.03.2022 N 278)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 xml:space="preserve">15. Раздел "Прогнозные значения предельных тарифов в области обращения с твердыми коммунальными отходами" содержит сведения о прогнозных значениях предельных тарифов в области обращения с твердыми коммунальными отходами. Прогнозные значения предельных тарифов в области обращения с твердыми коммунальными отходами определяются для каждой зоны регионального оператора по обращению с твердыми коммунальными отходами на срок действия соглашения об организации деятельности по обращению с твердыми коммунальными отходами, заключенного между уполномоченным органом исполнительной власти субъекта Российской Федерации и региональным оператором по обращению с твердыми коммунальными </w:t>
      </w:r>
      <w:r>
        <w:lastRenderedPageBreak/>
        <w:t xml:space="preserve">отходами, по аналогии с установлением тарифов в области обращения с твердыми коммунальными отходами в соответствии с </w:t>
      </w:r>
      <w:hyperlink r:id="rId15">
        <w:r>
          <w:rPr>
            <w:color w:val="0000FF"/>
          </w:rPr>
          <w:t>Основами</w:t>
        </w:r>
      </w:hyperlink>
      <w:r>
        <w:t xml:space="preserve"> ценообразования в области обращения с твердыми коммунальными отходами, утвержденными постановлением Правительства Российской Федерации от 30 мая 2016 г. N 484 "О ценообразовании в области обращения с твердыми коммунальными отходами", с учетом прогнозных показателей, предусмотренных прогнозом социально-экономического развития Российской Федерации, а также объема необходимых капитальных вложений в строительство, реконструкцию, выведение из эксплуатации объектов обработки, обезвреживания, захоронения отходов.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В указанный раздел включаются сведения об изменении прогнозных значений предельных тарифов в области обращения с твердыми коммунальными отходами, связанных с включением планируемых расходов регионального оператора на приобретение и содержание контейнеров и бункеров в необходимую валовую выручку регионального оператора.</w:t>
      </w:r>
    </w:p>
    <w:p w:rsidR="009A6A91" w:rsidRDefault="009A6A91">
      <w:pPr>
        <w:pStyle w:val="ConsPlusNormal"/>
        <w:jc w:val="both"/>
      </w:pPr>
      <w:r>
        <w:t xml:space="preserve">(абзац введен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РФ от 02.12.2021 N 2181)</w:t>
      </w:r>
    </w:p>
    <w:p w:rsidR="009A6A91" w:rsidRDefault="009A6A91">
      <w:pPr>
        <w:pStyle w:val="ConsPlusNormal"/>
        <w:spacing w:before="200"/>
        <w:ind w:firstLine="540"/>
        <w:jc w:val="both"/>
      </w:pPr>
      <w:bookmarkStart w:id="6" w:name="P113"/>
      <w:bookmarkEnd w:id="6"/>
      <w:r>
        <w:t>16. Раздел "Сведения о зонах деятельности региональных операторов" содержит описание зон деятельности регионального (региональных) оператора (операторов) с указанием границ муниципальных образований, входящих в зону деятельности регионального (региональных) оператора (операторов).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 xml:space="preserve">17. Раздел "Электронная модель территориальной схемы" должен содержать сведения, указанные в </w:t>
      </w:r>
      <w:hyperlink w:anchor="P69">
        <w:r>
          <w:rPr>
            <w:color w:val="0000FF"/>
          </w:rPr>
          <w:t>пунктах 6</w:t>
        </w:r>
      </w:hyperlink>
      <w:r>
        <w:t xml:space="preserve"> - </w:t>
      </w:r>
      <w:hyperlink w:anchor="P113">
        <w:r>
          <w:rPr>
            <w:color w:val="0000FF"/>
          </w:rPr>
          <w:t>16</w:t>
        </w:r>
      </w:hyperlink>
      <w:r>
        <w:t xml:space="preserve"> настоящих Правил.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18. Раздел "Приложения" содержит ссылки на документы и материалы, использованные при подготовке территориальной схемы и обосновывающие приведенную в ней информацию.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19. Разработанный уполномоченным органом проект территориальной схемы до его утверждения подлежит общественному обсуждению.</w:t>
      </w:r>
    </w:p>
    <w:p w:rsidR="009A6A91" w:rsidRDefault="009A6A91">
      <w:pPr>
        <w:pStyle w:val="ConsPlusNormal"/>
        <w:spacing w:before="200"/>
        <w:ind w:firstLine="540"/>
        <w:jc w:val="both"/>
      </w:pPr>
      <w:bookmarkStart w:id="7" w:name="P117"/>
      <w:bookmarkEnd w:id="7"/>
      <w:r>
        <w:t>20. Общественное обсуждение территориальной схемы включает: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а) размещение уполномоченным органом уведомления о датах начала и окончания проведения общественного обсуждения проекта территориальной схемы и размещение проекта территориальной схемы на сайте уполномоченного органа в информационно-телекоммуникационной сети "Интернет" (далее - официальный сайт);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б) направление уполномоченным органом уведомления о размещении проекта территориальной схемы в заинтересованные федеральные органы исполнительной власти и орган исполнительной власти субъекта Российской Федерации, уполномоченный в области государственного регулирования тарифов;</w:t>
      </w:r>
    </w:p>
    <w:p w:rsidR="009A6A91" w:rsidRDefault="009A6A91">
      <w:pPr>
        <w:pStyle w:val="ConsPlusNormal"/>
        <w:spacing w:before="200"/>
        <w:ind w:firstLine="540"/>
        <w:jc w:val="both"/>
      </w:pPr>
      <w:bookmarkStart w:id="8" w:name="P120"/>
      <w:bookmarkEnd w:id="8"/>
      <w:r>
        <w:t>в) рассмотрение проекта территориальной схемы заинтересованными федеральными органами исполнительной власти, органом исполнительной власти субъекта Российской Федерации, уполномоченным в области государственного регулирования тарифов, региональными операторами по обращению с твердыми коммунальными отходами, операторами по обращению с твердыми коммунальными отходами, гражданами, организациями, иными заинтересованными лицами;</w:t>
      </w:r>
    </w:p>
    <w:p w:rsidR="009A6A91" w:rsidRDefault="009A6A91">
      <w:pPr>
        <w:pStyle w:val="ConsPlusNormal"/>
        <w:spacing w:before="200"/>
        <w:ind w:firstLine="540"/>
        <w:jc w:val="both"/>
      </w:pPr>
      <w:bookmarkStart w:id="9" w:name="P121"/>
      <w:bookmarkEnd w:id="9"/>
      <w:r>
        <w:t xml:space="preserve">г) направление федеральными органами исполнительной власти, органом исполнительной власти субъекта Российской Федерации, уполномоченным в области государственного регулирования тарифов, и лицами, указанными в </w:t>
      </w:r>
      <w:hyperlink w:anchor="P120">
        <w:r>
          <w:rPr>
            <w:color w:val="0000FF"/>
          </w:rPr>
          <w:t>подпункте "в"</w:t>
        </w:r>
      </w:hyperlink>
      <w:r>
        <w:t xml:space="preserve"> настоящего пункта, в уполномоченный орган предложений и замечаний;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 xml:space="preserve">д) подготовка уполномоченным органом заключения по результатам рассмотрения предложений и замечаний, указанных в </w:t>
      </w:r>
      <w:hyperlink w:anchor="P121">
        <w:r>
          <w:rPr>
            <w:color w:val="0000FF"/>
          </w:rPr>
          <w:t>подпункте "г"</w:t>
        </w:r>
      </w:hyperlink>
      <w:r>
        <w:t xml:space="preserve"> настоящего пункта.</w:t>
      </w:r>
    </w:p>
    <w:p w:rsidR="009A6A91" w:rsidRDefault="009A6A91">
      <w:pPr>
        <w:pStyle w:val="ConsPlusNormal"/>
        <w:spacing w:before="200"/>
        <w:ind w:firstLine="540"/>
        <w:jc w:val="both"/>
      </w:pPr>
      <w:bookmarkStart w:id="10" w:name="P123"/>
      <w:bookmarkEnd w:id="10"/>
      <w:r>
        <w:t>21. Уполномоченный орган размещает проект территориальной схемы на официальном сайте с указанием дат начала и окончания проведения общественного обсуждения проекта территориальной схемы.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Срок общественного обсуждения проекта территориальной схемы не может быть менее одного месяца и более 3 месяцев со дня его размещения на официальном сайте. Решение о сроке (датах начала и окончания) проведения общественного обсуждения проекта территориальной схемы на официальном сайте принимает уполномоченный орган.</w:t>
      </w:r>
    </w:p>
    <w:p w:rsidR="009A6A91" w:rsidRDefault="009A6A91">
      <w:pPr>
        <w:pStyle w:val="ConsPlusNormal"/>
        <w:spacing w:before="200"/>
        <w:ind w:firstLine="540"/>
        <w:jc w:val="both"/>
      </w:pPr>
      <w:bookmarkStart w:id="11" w:name="P125"/>
      <w:bookmarkEnd w:id="11"/>
      <w:r>
        <w:lastRenderedPageBreak/>
        <w:t>22. Уполномоченный орган в 2-дневный срок со дня размещения проекта территориальной схемы на официальном сайте направляет уведомление о размещении проекта территориальной схемы с приложением проекта территориальной схемы на электронном носителе в заинтересованные федеральные органы исполнительной власти и орган исполнительной власти субъекта Российской Федерации, уполномоченный в области государственного регулирования тарифов.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Заинтересованные федеральные органы исполнительной власти и орган исполнительной власти субъекта Российской Федерации, уполномоченный в области государственного регулирования тарифов, рассматривают проект территориальной схемы и направляют в уполномоченный орган предложения и замечания: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а) Министерство промышленности и торговли Российской Федерации - в части применения технологий при строительстве объектов обработки, утилизации, обезвреживания, размещения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б) Федеральная служба по надзору в сфере природопользования - в части наличия объектов размещения отходов в государственном реестре объектов размещения отходов, баланса количественных характеристик образования, обработки, утилизации, обезвреживания, размещения отходов на территории субъекта Российской Федерации;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в) Министерство строительства и жилищно-коммунального хозяйства Российской Федерации - в части оценки объема соответствующих капитальных вложений в строительство, реконструкцию, выведение из эксплуатации объектов обработки, утилизации, обезвреживания, размещения отходов и данных о планируемых строительстве, реконструкции, выведении из эксплуатации объектов обработки, утилизации, обезвреживания, размещения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г) территориальное управление Федеральной антимонопольной службы и орган исполнительной власти субъекта Российской Федерации, уполномоченный в области государственного регулирования тарифов, - в части прогнозных значений предельных тарифов в области обращения с твердыми коммунальными отходами.</w:t>
      </w:r>
    </w:p>
    <w:p w:rsidR="009A6A91" w:rsidRDefault="009A6A91">
      <w:pPr>
        <w:pStyle w:val="ConsPlusNormal"/>
        <w:spacing w:before="200"/>
        <w:ind w:firstLine="540"/>
        <w:jc w:val="both"/>
      </w:pPr>
      <w:bookmarkStart w:id="12" w:name="P131"/>
      <w:bookmarkEnd w:id="12"/>
      <w:r>
        <w:t xml:space="preserve">23. Федеральные органы исполнительной власти, органы исполнительной власти субъектов Российской Федерации, уполномоченные в области государственного регулирования тарифов, указанные в </w:t>
      </w:r>
      <w:hyperlink w:anchor="P125">
        <w:r>
          <w:rPr>
            <w:color w:val="0000FF"/>
          </w:rPr>
          <w:t>пункте 22</w:t>
        </w:r>
      </w:hyperlink>
      <w:r>
        <w:t xml:space="preserve"> настоящих Правил, а также региональные операторы по обращению с твердыми коммунальными отходами, операторы по обращению с твердыми коммунальными отходами, граждане, организации, иные заинтересованные лица по результатам рассмотрения проекта территориальной схемы в срок не позднее 15 дней до дня истечения срока общественного обсуждения проекта территориальной схемы направляют в уполномоченный орган свои замечания и предложения при их наличии.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 xml:space="preserve">24. Уполномоченный орган рассматривает все замечания и предложения, указанные в </w:t>
      </w:r>
      <w:hyperlink w:anchor="P131">
        <w:r>
          <w:rPr>
            <w:color w:val="0000FF"/>
          </w:rPr>
          <w:t>пункте 23</w:t>
        </w:r>
      </w:hyperlink>
      <w:r>
        <w:t xml:space="preserve"> настоящих Правил, поступившие в установленный </w:t>
      </w:r>
      <w:hyperlink w:anchor="P131">
        <w:r>
          <w:rPr>
            <w:color w:val="0000FF"/>
          </w:rPr>
          <w:t>пунктом 23</w:t>
        </w:r>
      </w:hyperlink>
      <w:r>
        <w:t xml:space="preserve"> настоящих Правил срок, и подготавливает по итогам их рассмотрения заключение, содержащее информацию об учете поступивших замечаний и предложений и (или) о причинах их отклонения.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Заключение об учете поступивших замечаний и предложений и (или) о причинах их отклонения размещается уполномоченным органом на официальном сайте не позднее 4 дней до дня окончания срока общественного обсуждения.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25. По результатам общественного обсуждения уполномоченный орган дорабатывает в 30-дневный срок проект территориальной схемы (при необходимости).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 xml:space="preserve">26. Проект территориальной схемы подлежит повторному размещению на официальном сайте в целях повторного проведения общественного обсуждения, при этом сроки проведения процедуры повторного общественного обсуждения устанавливаются в размере половины срока, предусмотренного </w:t>
      </w:r>
      <w:hyperlink w:anchor="P123">
        <w:r>
          <w:rPr>
            <w:color w:val="0000FF"/>
          </w:rPr>
          <w:t>пунктом 21</w:t>
        </w:r>
      </w:hyperlink>
      <w:r>
        <w:t xml:space="preserve"> настоящих Правил, в случае, если в результате доработки проекта территориальной схемы уполномоченным органом внесены изменения: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в данные о планируемых строительстве, реконструкции, выведении из эксплуатации объектов обработки, утилизации, обезвреживания, размещения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в объем соответствующих капитальных вложений в строительство, реконструкцию, выведение из эксплуатации объектов обработки, утилизации, обезвреживания, размещения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lastRenderedPageBreak/>
        <w:t>в прогнозные значения предельных тарифов в области обращения с твердыми коммунальными отходами более чем на установленный уровень инфляции;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в количество зон деятельности региональных операторов по обращению с твердыми коммунальными отходами;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в схему потоков отходов.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27. Территориальная схема утверждается уполномоченным органом в течение 10 дней со дня окончания срока проведения общественного обсуждения при условии отсутствия замечаний.</w:t>
      </w:r>
    </w:p>
    <w:p w:rsidR="009A6A91" w:rsidRDefault="009A6A91">
      <w:pPr>
        <w:pStyle w:val="ConsPlusNormal"/>
        <w:spacing w:before="200"/>
        <w:ind w:firstLine="540"/>
        <w:jc w:val="both"/>
      </w:pPr>
      <w:bookmarkStart w:id="13" w:name="P142"/>
      <w:bookmarkEnd w:id="13"/>
      <w:r>
        <w:t>28. Утвержденная территориальная схема размещается уполномоченным органом на официальном сайте.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29. Корректировка территориальных схем осуществляется путем внесения в нее изменений по мере необходимости.</w:t>
      </w:r>
    </w:p>
    <w:p w:rsidR="009A6A91" w:rsidRDefault="009A6A91">
      <w:pPr>
        <w:pStyle w:val="ConsPlusNormal"/>
        <w:spacing w:before="200"/>
        <w:ind w:firstLine="540"/>
        <w:jc w:val="both"/>
      </w:pPr>
      <w:bookmarkStart w:id="14" w:name="P144"/>
      <w:bookmarkEnd w:id="14"/>
      <w:r>
        <w:t>30. Основаниями для корректировки территориальной схемы являются: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а) изменение условий реализации территориальной схемы, в том числе соответствующие изменения законодательства Российской Федерации, выявление новых источников образования отходов, мест накопления отходов, объектов обработки, утилизации, обезвреживания, размещения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б) выявление способов оптимизации потоков с учетом действующих и вновь введенных объектов обработки, утилизации, обезвреживания, размещения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в) ввод в эксплуатацию новых объектов обработки, утилизации, обезвреживания, размещения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г) вывод из эксплуатации (ликвидация) объектов по обработке, утилизации, обезвреживанию, размещению отходов;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>д) заключение соглашений между субъектами Российской Федерации по вопросам обращения с отходами;</w:t>
      </w:r>
    </w:p>
    <w:p w:rsidR="009A6A91" w:rsidRDefault="009A6A91">
      <w:pPr>
        <w:pStyle w:val="ConsPlusNormal"/>
        <w:spacing w:before="200"/>
        <w:ind w:firstLine="540"/>
        <w:jc w:val="both"/>
      </w:pPr>
      <w:bookmarkStart w:id="15" w:name="P150"/>
      <w:bookmarkEnd w:id="15"/>
      <w:r>
        <w:t xml:space="preserve">е) изменение сведений, предусмотренных </w:t>
      </w:r>
      <w:hyperlink w:anchor="P80">
        <w:r>
          <w:rPr>
            <w:color w:val="0000FF"/>
          </w:rPr>
          <w:t>пунктом 9</w:t>
        </w:r>
      </w:hyperlink>
      <w:r>
        <w:t xml:space="preserve"> настоящих Правил.</w:t>
      </w:r>
    </w:p>
    <w:p w:rsidR="009A6A91" w:rsidRDefault="009A6A91">
      <w:pPr>
        <w:pStyle w:val="ConsPlusNormal"/>
        <w:jc w:val="both"/>
      </w:pPr>
      <w:r>
        <w:t xml:space="preserve">(пп. "е" введен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РФ от 02.12.2021 N 2181)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 xml:space="preserve">31. Замечания и предложения по корректировке территориальной схемы представляются органами и лицами, указанными в </w:t>
      </w:r>
      <w:hyperlink w:anchor="P120">
        <w:r>
          <w:rPr>
            <w:color w:val="0000FF"/>
          </w:rPr>
          <w:t>подпункте "в" пункта 20</w:t>
        </w:r>
      </w:hyperlink>
      <w:r>
        <w:t xml:space="preserve"> настоящих Правил, в уполномоченный орган в письменном виде.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 xml:space="preserve">32. После поступления замечаний и предложений по корректировке территориальной схемы в уполномоченный орган от органов и лиц, указанных в </w:t>
      </w:r>
      <w:hyperlink w:anchor="P120">
        <w:r>
          <w:rPr>
            <w:color w:val="0000FF"/>
          </w:rPr>
          <w:t>подпункте "в" пункта 20</w:t>
        </w:r>
      </w:hyperlink>
      <w:r>
        <w:t xml:space="preserve"> настоящих Правил, уполномоченный орган рассматривает их в течение 30 дней на соответствие основаниям, предусмотренным </w:t>
      </w:r>
      <w:hyperlink w:anchor="P144">
        <w:r>
          <w:rPr>
            <w:color w:val="0000FF"/>
          </w:rPr>
          <w:t>пунктом 30</w:t>
        </w:r>
      </w:hyperlink>
      <w:r>
        <w:t xml:space="preserve"> настоящих Правил, и принимает решение о внесении изменений в территориальную схему или об отказе ее корректировки.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 xml:space="preserve">33. В случае несоответствия замечаний и предложений по корректировке территориальной схемы основаниям, предусмотренным </w:t>
      </w:r>
      <w:hyperlink w:anchor="P144">
        <w:r>
          <w:rPr>
            <w:color w:val="0000FF"/>
          </w:rPr>
          <w:t>пунктом 30</w:t>
        </w:r>
      </w:hyperlink>
      <w:r>
        <w:t xml:space="preserve"> настоящих Правил, уполномоченный орган направляет органу или лицу, представившему соответствующие предложения, мотивированный отказ в корректировке территориальной схемы.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 xml:space="preserve">34. В случае наличия в замечаниях и предложениях по корректировке территориальной схемы оснований, предусмотренных </w:t>
      </w:r>
      <w:hyperlink w:anchor="P144">
        <w:r>
          <w:rPr>
            <w:color w:val="0000FF"/>
          </w:rPr>
          <w:t>пунктом 30</w:t>
        </w:r>
      </w:hyperlink>
      <w:r>
        <w:t xml:space="preserve"> настоящих Правил, корректировка территориальной схемы производится в порядке и с соблюдением сроков, установленных </w:t>
      </w:r>
      <w:hyperlink w:anchor="P117">
        <w:r>
          <w:rPr>
            <w:color w:val="0000FF"/>
          </w:rPr>
          <w:t>пунктами 20</w:t>
        </w:r>
      </w:hyperlink>
      <w:r>
        <w:t xml:space="preserve"> - </w:t>
      </w:r>
      <w:hyperlink w:anchor="P142">
        <w:r>
          <w:rPr>
            <w:color w:val="0000FF"/>
          </w:rPr>
          <w:t>28</w:t>
        </w:r>
      </w:hyperlink>
      <w:r>
        <w:t xml:space="preserve"> настоящих Правил.</w:t>
      </w:r>
    </w:p>
    <w:p w:rsidR="009A6A91" w:rsidRDefault="009A6A91">
      <w:pPr>
        <w:pStyle w:val="ConsPlusNormal"/>
        <w:spacing w:before="200"/>
        <w:ind w:firstLine="540"/>
        <w:jc w:val="both"/>
      </w:pPr>
      <w:r>
        <w:t xml:space="preserve">При корректировке территориальной схемы по основанию, предусмотренному </w:t>
      </w:r>
      <w:hyperlink w:anchor="P150">
        <w:r>
          <w:rPr>
            <w:color w:val="0000FF"/>
          </w:rPr>
          <w:t>подпунктом "е" пункта 30</w:t>
        </w:r>
      </w:hyperlink>
      <w:r>
        <w:t xml:space="preserve"> настоящих Правил, проведение общественного обсуждения проекта территориальной схемы не требуется.</w:t>
      </w:r>
    </w:p>
    <w:p w:rsidR="009A6A91" w:rsidRDefault="009A6A91">
      <w:pPr>
        <w:pStyle w:val="ConsPlusNormal"/>
        <w:jc w:val="both"/>
      </w:pPr>
      <w:r>
        <w:t xml:space="preserve">(абзац введен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РФ от 02.12.2021 N 2181)</w:t>
      </w:r>
    </w:p>
    <w:p w:rsidR="009A6A91" w:rsidRDefault="009A6A91">
      <w:pPr>
        <w:pStyle w:val="ConsPlusNormal"/>
        <w:jc w:val="both"/>
      </w:pPr>
    </w:p>
    <w:p w:rsidR="009A6A91" w:rsidRDefault="009A6A91">
      <w:pPr>
        <w:pStyle w:val="ConsPlusNormal"/>
        <w:jc w:val="both"/>
      </w:pPr>
    </w:p>
    <w:p w:rsidR="009A6A91" w:rsidRDefault="009A6A9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9A6A91">
      <w:bookmarkStart w:id="16" w:name="_GoBack"/>
      <w:bookmarkEnd w:id="16"/>
    </w:p>
    <w:sectPr w:rsidR="00417BBB" w:rsidSect="00EA65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A91"/>
    <w:rsid w:val="00356A29"/>
    <w:rsid w:val="009A6A91"/>
    <w:rsid w:val="00AC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0A81EB-CF06-47A9-B331-73C046F96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6A9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9A6A9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9A6A9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4EDBD546FA8CC820B08BD24D0CFE7BCD53FC86B81604EB88AE2ABC2C71C1B0DCBAF7919F4F613AFB140224CBDE55FE7FCD8417E9rAtAF" TargetMode="External"/><Relationship Id="rId13" Type="http://schemas.openxmlformats.org/officeDocument/2006/relationships/hyperlink" Target="consultantplus://offline/ref=E14EDBD546FA8CC820B08BD24D0CFE7BCD51FC85B41404EB88AE2ABC2C71C1B0DCBAF793974E6A6DAB5B03788D8E46FD7BCD8716F5AA1EE5rBtEF" TargetMode="External"/><Relationship Id="rId18" Type="http://schemas.openxmlformats.org/officeDocument/2006/relationships/hyperlink" Target="consultantplus://offline/ref=E14EDBD546FA8CC820B08BD24D0CFE7BCD51FC85B41404EB88AE2ABC2C71C1B0DCBAF793974E6A6DAC5B03788D8E46FD7BCD8716F5AA1EE5rBtE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14EDBD546FA8CC820B08BD24D0CFE7BCD53FC86B81604EB88AE2ABC2C71C1B0DCBAF797964F613AFB140224CBDE55FE7FCD8417E9rAtAF" TargetMode="External"/><Relationship Id="rId12" Type="http://schemas.openxmlformats.org/officeDocument/2006/relationships/hyperlink" Target="consultantplus://offline/ref=E14EDBD546FA8CC820B08BD24D0CFE7BCA51F985B01604EB88AE2ABC2C71C1B0CEBAAF9F954B746FAB4E5529CBrDt9F" TargetMode="External"/><Relationship Id="rId17" Type="http://schemas.openxmlformats.org/officeDocument/2006/relationships/hyperlink" Target="consultantplus://offline/ref=E14EDBD546FA8CC820B08BD24D0CFE7BCD51FC85B41404EB88AE2ABC2C71C1B0DCBAF793974E6A6DAE5B03788D8E46FD7BCD8716F5AA1EE5rBtE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14EDBD546FA8CC820B08BD24D0CFE7BCD51FC85B41404EB88AE2ABC2C71C1B0DCBAF793974E6A6DA85B03788D8E46FD7BCD8716F5AA1EE5rBtE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4EDBD546FA8CC820B08BD24D0CFE7BCD50FE8EB91104EB88AE2ABC2C71C1B0DCBAF793974E686DAA5B03788D8E46FD7BCD8716F5AA1EE5rBtEF" TargetMode="External"/><Relationship Id="rId11" Type="http://schemas.openxmlformats.org/officeDocument/2006/relationships/hyperlink" Target="consultantplus://offline/ref=E14EDBD546FA8CC820B08BD24D0CFE7BCD50FE8EB91104EB88AE2ABC2C71C1B0DCBAF793974E686DAA5B03788D8E46FD7BCD8716F5AA1EE5rBtEF" TargetMode="External"/><Relationship Id="rId5" Type="http://schemas.openxmlformats.org/officeDocument/2006/relationships/hyperlink" Target="consultantplus://offline/ref=E14EDBD546FA8CC820B08BD24D0CFE7BCD51FC85B41404EB88AE2ABC2C71C1B0DCBAF793974E6A6DAA5B03788D8E46FD7BCD8716F5AA1EE5rBtEF" TargetMode="External"/><Relationship Id="rId15" Type="http://schemas.openxmlformats.org/officeDocument/2006/relationships/hyperlink" Target="consultantplus://offline/ref=E14EDBD546FA8CC820B08BD24D0CFE7BCD53F78FB11404EB88AE2ABC2C71C1B0DCBAF793974E6A6FA85B03788D8E46FD7BCD8716F5AA1EE5rBtEF" TargetMode="External"/><Relationship Id="rId10" Type="http://schemas.openxmlformats.org/officeDocument/2006/relationships/hyperlink" Target="consultantplus://offline/ref=E14EDBD546FA8CC820B08BD24D0CFE7BCD51FC85B41404EB88AE2ABC2C71C1B0DCBAF793974E6A6DAA5B03788D8E46FD7BCD8716F5AA1EE5rBtE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14EDBD546FA8CC820B08BD24D0CFE7BC858FB85B81804EB88AE2ABC2C71C1B0CEBAAF9F954B746FAB4E5529CBrDt9F" TargetMode="External"/><Relationship Id="rId14" Type="http://schemas.openxmlformats.org/officeDocument/2006/relationships/hyperlink" Target="consultantplus://offline/ref=E14EDBD546FA8CC820B08BD24D0CFE7BCD50FE8EB91104EB88AE2ABC2C71C1B0DCBAF793974E686DAA5B03788D8E46FD7BCD8716F5AA1EE5rBt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4489</Words>
  <Characters>25591</Characters>
  <Application>Microsoft Office Word</Application>
  <DocSecurity>0</DocSecurity>
  <Lines>213</Lines>
  <Paragraphs>60</Paragraphs>
  <ScaleCrop>false</ScaleCrop>
  <Company/>
  <LinksUpToDate>false</LinksUpToDate>
  <CharactersWithSpaces>30020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2022-11-25T05:45:00Z</dcterms:created>
  <dcterms:modified xsi:type="dcterms:W3CDTF">2022-11-25T05:46:00Z</dcterms:modified>
</cp:coreProperties>
</file>