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5678" w:rsidRDefault="008F5678"/>
    <w:p w:rsidR="003520C3" w:rsidRDefault="003520C3"/>
    <w:p w:rsidR="003520C3" w:rsidRDefault="003520C3" w:rsidP="003520C3">
      <w:pPr>
        <w:spacing w:line="240" w:lineRule="exact"/>
        <w:jc w:val="center"/>
        <w:rPr>
          <w:b/>
        </w:rPr>
      </w:pPr>
      <w:r>
        <w:rPr>
          <w:b/>
        </w:rPr>
        <w:t>Информация о результатах проверок, проведенных Управлением охраны, защиты и надзора в лесах Министерства природных ресурсов, лесного хозяйства и экологии Пермского края</w:t>
      </w:r>
      <w:r>
        <w:rPr>
          <w:b/>
          <w:bCs/>
        </w:rPr>
        <w:t xml:space="preserve"> за </w:t>
      </w:r>
      <w:r>
        <w:rPr>
          <w:b/>
          <w:bCs/>
          <w:lang w:val="en-US"/>
        </w:rPr>
        <w:t>III</w:t>
      </w:r>
      <w:r>
        <w:rPr>
          <w:b/>
          <w:bCs/>
        </w:rPr>
        <w:t xml:space="preserve"> квартал 2020 г.</w:t>
      </w:r>
    </w:p>
    <w:p w:rsidR="003520C3" w:rsidRDefault="003520C3" w:rsidP="003520C3">
      <w:pPr>
        <w:spacing w:line="360" w:lineRule="exact"/>
        <w:jc w:val="both"/>
      </w:pPr>
    </w:p>
    <w:p w:rsidR="003520C3" w:rsidRDefault="003520C3" w:rsidP="003520C3">
      <w:pPr>
        <w:rPr>
          <w:rFonts w:eastAsia="Calibri"/>
          <w:lang w:eastAsia="en-US"/>
        </w:rPr>
      </w:pPr>
    </w:p>
    <w:tbl>
      <w:tblPr>
        <w:tblW w:w="1468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8"/>
        <w:gridCol w:w="2015"/>
        <w:gridCol w:w="2947"/>
        <w:gridCol w:w="6040"/>
        <w:gridCol w:w="3129"/>
      </w:tblGrid>
      <w:tr w:rsidR="003520C3" w:rsidTr="003520C3">
        <w:trPr>
          <w:tblHeader/>
        </w:trPr>
        <w:tc>
          <w:tcPr>
            <w:tcW w:w="5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20C3" w:rsidRDefault="003520C3">
            <w:pPr>
              <w:spacing w:line="240" w:lineRule="exact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№</w:t>
            </w:r>
          </w:p>
        </w:tc>
        <w:tc>
          <w:tcPr>
            <w:tcW w:w="20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20C3" w:rsidRDefault="003520C3">
            <w:pPr>
              <w:spacing w:line="240" w:lineRule="exact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Дата проверки</w:t>
            </w:r>
          </w:p>
        </w:tc>
        <w:tc>
          <w:tcPr>
            <w:tcW w:w="29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20C3" w:rsidRDefault="003520C3">
            <w:pPr>
              <w:spacing w:line="240" w:lineRule="exact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Наименование проверяющего органа</w:t>
            </w:r>
          </w:p>
        </w:tc>
        <w:tc>
          <w:tcPr>
            <w:tcW w:w="6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20C3" w:rsidRDefault="003520C3">
            <w:pPr>
              <w:spacing w:line="240" w:lineRule="exact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Тема (предмет, цель) проверки</w:t>
            </w:r>
          </w:p>
        </w:tc>
        <w:tc>
          <w:tcPr>
            <w:tcW w:w="31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20C3" w:rsidRDefault="003520C3">
            <w:pPr>
              <w:spacing w:line="240" w:lineRule="exact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Результат осуществления проверочных мероприятий</w:t>
            </w:r>
          </w:p>
        </w:tc>
      </w:tr>
      <w:tr w:rsidR="003520C3" w:rsidTr="003520C3">
        <w:trPr>
          <w:tblHeader/>
        </w:trPr>
        <w:tc>
          <w:tcPr>
            <w:tcW w:w="1468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20C3" w:rsidRDefault="003520C3">
            <w:pPr>
              <w:spacing w:line="240" w:lineRule="exact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Проверки, проведенные Министерством природных ресурсов, лесного хозяйства и экологии Пермского края</w:t>
            </w:r>
          </w:p>
        </w:tc>
      </w:tr>
      <w:tr w:rsidR="003520C3" w:rsidTr="003520C3"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20C3" w:rsidRDefault="003520C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20C3" w:rsidRDefault="003520C3">
            <w:pPr>
              <w:jc w:val="center"/>
            </w:pPr>
            <w:r>
              <w:t>01.07.2020 – 29.07.2020</w:t>
            </w:r>
          </w:p>
        </w:tc>
        <w:tc>
          <w:tcPr>
            <w:tcW w:w="29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20C3" w:rsidRDefault="003520C3">
            <w:pPr>
              <w:jc w:val="center"/>
            </w:pPr>
            <w:r>
              <w:t>Министерство природных ресурсов. лесного хозяйства и экологии Пермского края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20C3" w:rsidRDefault="003520C3">
            <w:pPr>
              <w:jc w:val="center"/>
            </w:pPr>
            <w:r>
              <w:t>Осуществление государственного надзора в области охраны и использования особо охраняемых природных территорий регионального значения в отношении ООО «Лукойл-Пермь»</w:t>
            </w:r>
          </w:p>
        </w:tc>
        <w:tc>
          <w:tcPr>
            <w:tcW w:w="3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20C3" w:rsidRDefault="003520C3">
            <w:pPr>
              <w:jc w:val="center"/>
            </w:pPr>
            <w:r>
              <w:t>Нарушений не выявлено</w:t>
            </w:r>
          </w:p>
        </w:tc>
      </w:tr>
      <w:tr w:rsidR="003520C3" w:rsidTr="003520C3"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20C3" w:rsidRDefault="003520C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20C3" w:rsidRDefault="003520C3">
            <w:pPr>
              <w:jc w:val="center"/>
            </w:pPr>
            <w:r>
              <w:t>08.09.2020 г.​</w:t>
            </w:r>
          </w:p>
        </w:tc>
        <w:tc>
          <w:tcPr>
            <w:tcW w:w="29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20C3" w:rsidRDefault="003520C3">
            <w:pPr>
              <w:jc w:val="center"/>
            </w:pPr>
            <w:r>
              <w:t>Министерство природных ресурсов. лесного хозяйства и экологии Пермского края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20C3" w:rsidRDefault="003520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Проверено:</w:t>
            </w:r>
          </w:p>
          <w:p w:rsidR="003520C3" w:rsidRDefault="003520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1. проведение рубок осветление в кв. 32, </w:t>
            </w:r>
            <w:proofErr w:type="spellStart"/>
            <w:r>
              <w:rPr>
                <w:color w:val="000000"/>
              </w:rPr>
              <w:t>выд</w:t>
            </w:r>
            <w:proofErr w:type="spellEnd"/>
            <w:r>
              <w:rPr>
                <w:color w:val="000000"/>
              </w:rPr>
              <w:t>. 11, площадь 3,2 га Новомихайловского участкового лесничества (ТОО «</w:t>
            </w:r>
            <w:proofErr w:type="spellStart"/>
            <w:r>
              <w:rPr>
                <w:color w:val="000000"/>
              </w:rPr>
              <w:t>Сатинское</w:t>
            </w:r>
            <w:proofErr w:type="spellEnd"/>
            <w:r>
              <w:rPr>
                <w:color w:val="000000"/>
              </w:rPr>
              <w:t>»);</w:t>
            </w:r>
          </w:p>
          <w:p w:rsidR="003520C3" w:rsidRDefault="003520C3">
            <w:pPr>
              <w:jc w:val="center"/>
            </w:pPr>
            <w:r>
              <w:rPr>
                <w:color w:val="000000"/>
              </w:rPr>
              <w:t xml:space="preserve">2. создание лесных культур ели в кв. 32, </w:t>
            </w:r>
            <w:proofErr w:type="spellStart"/>
            <w:r>
              <w:rPr>
                <w:color w:val="000000"/>
              </w:rPr>
              <w:t>выд</w:t>
            </w:r>
            <w:proofErr w:type="spellEnd"/>
            <w:r>
              <w:rPr>
                <w:color w:val="000000"/>
              </w:rPr>
              <w:t>. 2, площадь 21,0 га Новомихайловского участкового лесничества (ТОО «</w:t>
            </w:r>
            <w:proofErr w:type="spellStart"/>
            <w:r>
              <w:rPr>
                <w:color w:val="000000"/>
              </w:rPr>
              <w:t>Сатинское</w:t>
            </w:r>
            <w:proofErr w:type="spellEnd"/>
            <w:r>
              <w:rPr>
                <w:color w:val="000000"/>
              </w:rPr>
              <w:t>»).</w:t>
            </w:r>
          </w:p>
        </w:tc>
        <w:tc>
          <w:tcPr>
            <w:tcW w:w="3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W w:w="2185" w:type="pct"/>
              <w:jc w:val="center"/>
              <w:tblCellSpacing w:w="0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73"/>
            </w:tblGrid>
            <w:tr w:rsidR="003520C3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3520C3" w:rsidRDefault="003520C3">
                  <w:pPr>
                    <w:jc w:val="center"/>
                    <w:rPr>
                      <w:color w:val="212121"/>
                    </w:rPr>
                  </w:pPr>
                  <w:r>
                    <w:rPr>
                      <w:color w:val="212121"/>
                    </w:rPr>
                    <w:t>Нарушений не выявлено</w:t>
                  </w:r>
                </w:p>
              </w:tc>
            </w:tr>
          </w:tbl>
          <w:p w:rsidR="003520C3" w:rsidRDefault="003520C3"/>
        </w:tc>
      </w:tr>
      <w:tr w:rsidR="003520C3" w:rsidTr="003520C3">
        <w:tc>
          <w:tcPr>
            <w:tcW w:w="1468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20C3" w:rsidRDefault="003520C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Проверки</w:t>
            </w:r>
            <w:r>
              <w:rPr>
                <w:rFonts w:eastAsia="Calibri"/>
                <w:b/>
                <w:bCs/>
                <w:lang w:eastAsia="en-US"/>
              </w:rPr>
              <w:t xml:space="preserve"> Министерства природных ресурсов, лесного хозяйства и экологии Пермского края</w:t>
            </w:r>
          </w:p>
        </w:tc>
      </w:tr>
      <w:tr w:rsidR="003520C3" w:rsidTr="003520C3">
        <w:tc>
          <w:tcPr>
            <w:tcW w:w="5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20C3" w:rsidRDefault="003520C3">
            <w:pPr>
              <w:jc w:val="center"/>
              <w:rPr>
                <w:rFonts w:eastAsia="Calibri"/>
                <w:highlight w:val="yellow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20C3" w:rsidRDefault="003520C3">
            <w:pPr>
              <w:jc w:val="center"/>
              <w:rPr>
                <w:rFonts w:eastAsia="Calibri"/>
                <w:highlight w:val="yellow"/>
                <w:lang w:eastAsia="en-US"/>
              </w:rPr>
            </w:pPr>
            <w:r>
              <w:rPr>
                <w:rFonts w:eastAsia="Calibri"/>
                <w:lang w:eastAsia="en-US"/>
              </w:rPr>
              <w:t>29.07.2020 г. – 01.09.2020г.</w:t>
            </w:r>
          </w:p>
        </w:tc>
        <w:tc>
          <w:tcPr>
            <w:tcW w:w="29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20C3" w:rsidRDefault="003520C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УФК по Пермскому краю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20C3" w:rsidRDefault="003520C3">
            <w:pPr>
              <w:autoSpaceDE w:val="0"/>
              <w:autoSpaceDN w:val="0"/>
              <w:jc w:val="center"/>
              <w:rPr>
                <w:rFonts w:eastAsia="Calibri"/>
                <w:highlight w:val="yellow"/>
                <w:lang w:eastAsia="en-US"/>
              </w:rPr>
            </w:pPr>
            <w:r>
              <w:rPr>
                <w:rFonts w:eastAsia="Calibri"/>
                <w:lang w:eastAsia="en-US"/>
              </w:rPr>
              <w:t>Проверка использования субсидий, субвенций и иных межбюджетных трансфертов, предоставленных из федерального бюджета, в рамках национального проекта «Экология» за период с 01.01.2019 по 31.12.2019.</w:t>
            </w:r>
          </w:p>
        </w:tc>
        <w:tc>
          <w:tcPr>
            <w:tcW w:w="31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20C3" w:rsidRDefault="003520C3">
            <w:pPr>
              <w:jc w:val="center"/>
              <w:rPr>
                <w:rFonts w:eastAsia="Calibri"/>
                <w:highlight w:val="yellow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Нарушения не выявлены </w:t>
            </w:r>
          </w:p>
        </w:tc>
      </w:tr>
      <w:tr w:rsidR="003520C3" w:rsidTr="003520C3">
        <w:tc>
          <w:tcPr>
            <w:tcW w:w="5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20C3" w:rsidRDefault="003520C3">
            <w:pPr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2</w:t>
            </w:r>
            <w:r>
              <w:rPr>
                <w:lang w:eastAsia="en-US"/>
              </w:rPr>
              <w:t>.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20C3" w:rsidRDefault="003520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31.08.2020 -11.09.2020</w:t>
            </w:r>
          </w:p>
        </w:tc>
        <w:tc>
          <w:tcPr>
            <w:tcW w:w="29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20C3" w:rsidRDefault="003520C3">
            <w:pPr>
              <w:jc w:val="center"/>
            </w:pPr>
            <w:r>
              <w:rPr>
                <w:lang w:eastAsia="en-US"/>
              </w:rPr>
              <w:t>Департамент лесного хозяйства по Приволжскому федеральному округу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20C3" w:rsidRDefault="003520C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Проверка исполнения пунктов 7, 8 предписания Департамента</w:t>
            </w:r>
            <w:r>
              <w:t xml:space="preserve"> </w:t>
            </w:r>
            <w:r>
              <w:rPr>
                <w:rFonts w:eastAsia="Calibri"/>
                <w:lang w:eastAsia="en-US"/>
              </w:rPr>
              <w:t xml:space="preserve">лесного хозяйства по Приволжскому федеральному округу от 30.12.2019 г. № 148-вдп «Об устранении выявленных нарушений при исполнении органами государственной власти Пермского края </w:t>
            </w:r>
            <w:r>
              <w:rPr>
                <w:rFonts w:eastAsia="Calibri"/>
                <w:lang w:eastAsia="en-US"/>
              </w:rPr>
              <w:lastRenderedPageBreak/>
              <w:t>переданных полномочий Российской Федерации в области лесных отношений»</w:t>
            </w:r>
          </w:p>
        </w:tc>
        <w:tc>
          <w:tcPr>
            <w:tcW w:w="31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20C3" w:rsidRDefault="003520C3">
            <w:pPr>
              <w:jc w:val="center"/>
              <w:rPr>
                <w:lang w:eastAsia="en-US"/>
              </w:rPr>
            </w:pPr>
            <w:r>
              <w:rPr>
                <w:rFonts w:eastAsia="Times-Roman"/>
                <w:lang w:eastAsia="en-US"/>
              </w:rPr>
              <w:lastRenderedPageBreak/>
              <w:t>Вынесен Акт о результатах внеплановой документарной проверки от 10.09.2020 г. № 110-2020</w:t>
            </w:r>
          </w:p>
        </w:tc>
      </w:tr>
      <w:tr w:rsidR="003520C3" w:rsidTr="003520C3">
        <w:tc>
          <w:tcPr>
            <w:tcW w:w="5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20C3" w:rsidRDefault="003520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3.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20C3" w:rsidRDefault="003520C3">
            <w:pPr>
              <w:spacing w:line="24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07.09.2020-02.10.2020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20C3" w:rsidRDefault="003520C3">
            <w:pPr>
              <w:spacing w:line="240" w:lineRule="exact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Средневолжское</w:t>
            </w:r>
            <w:proofErr w:type="spellEnd"/>
            <w:r>
              <w:rPr>
                <w:lang w:eastAsia="en-US"/>
              </w:rPr>
              <w:t xml:space="preserve"> территориальное управление </w:t>
            </w:r>
            <w:proofErr w:type="spellStart"/>
            <w:r>
              <w:rPr>
                <w:lang w:eastAsia="en-US"/>
              </w:rPr>
              <w:t>Росрыболовства</w:t>
            </w:r>
            <w:proofErr w:type="spellEnd"/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20C3" w:rsidRDefault="003520C3">
            <w:pPr>
              <w:spacing w:line="24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Соблюдение обязательных требований законодательства в области рыболовства, в части использования и охраны водных биоресурсов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20C3" w:rsidRDefault="003520C3">
            <w:pPr>
              <w:spacing w:line="24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Согласно акту проверки от </w:t>
            </w:r>
            <w:proofErr w:type="gramStart"/>
            <w:r>
              <w:rPr>
                <w:lang w:eastAsia="en-US"/>
              </w:rPr>
              <w:t>02.10.2020  №</w:t>
            </w:r>
            <w:proofErr w:type="gramEnd"/>
            <w:r>
              <w:rPr>
                <w:lang w:eastAsia="en-US"/>
              </w:rPr>
              <w:t xml:space="preserve"> 04/2020 нарушений не выявлено</w:t>
            </w:r>
          </w:p>
        </w:tc>
      </w:tr>
      <w:tr w:rsidR="003520C3" w:rsidTr="003520C3">
        <w:tc>
          <w:tcPr>
            <w:tcW w:w="5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20C3" w:rsidRDefault="003520C3">
            <w:r>
              <w:t>4.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20C3" w:rsidRDefault="003520C3">
            <w:pPr>
              <w:jc w:val="center"/>
            </w:pPr>
            <w:r>
              <w:t>14.09.2020 - 02.10.2020</w:t>
            </w:r>
          </w:p>
        </w:tc>
        <w:tc>
          <w:tcPr>
            <w:tcW w:w="29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20C3" w:rsidRDefault="003520C3">
            <w:pPr>
              <w:jc w:val="center"/>
            </w:pPr>
            <w:r>
              <w:t>Федеральное агентство лесного хозяйства (Рослесхоз)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20C3" w:rsidRDefault="003520C3">
            <w:pPr>
              <w:jc w:val="center"/>
            </w:pPr>
            <w:r>
              <w:t>Проверка исполнения Министерством природных ресурсов, лесного хозяйства и экологии Пермского края переданных полномочий Российской Федерации в области лесных отношений и расходования средств, предоставляемых в виде субвенций из федерального бюджета на осуществление указанных полномочий</w:t>
            </w:r>
          </w:p>
        </w:tc>
        <w:tc>
          <w:tcPr>
            <w:tcW w:w="31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20C3" w:rsidRDefault="003520C3">
            <w:pPr>
              <w:jc w:val="center"/>
            </w:pPr>
            <w:r>
              <w:t>Составлен Акт проверки исполнения органом государственной власти Пермского края переданных полномочий Российской Федерации в области лесных отношений и расходования средств, предоставляемых в виде субвенций из федерального бюджета на осуществление указанных полномочий от 02.10.2020 № 20/2020. Выявлено 36 замечаний по исполнению переданных полномочий, вынесены 33 предложения по их устранению.</w:t>
            </w:r>
          </w:p>
        </w:tc>
      </w:tr>
    </w:tbl>
    <w:p w:rsidR="003520C3" w:rsidRDefault="003520C3" w:rsidP="003520C3">
      <w:pPr>
        <w:shd w:val="clear" w:color="auto" w:fill="FFFFFF"/>
        <w:rPr>
          <w:color w:val="212121"/>
        </w:rPr>
      </w:pPr>
      <w:r>
        <w:rPr>
          <w:rFonts w:ascii="Calibri" w:hAnsi="Calibri"/>
          <w:color w:val="212121"/>
          <w:sz w:val="22"/>
          <w:szCs w:val="22"/>
        </w:rPr>
        <w:t> </w:t>
      </w:r>
    </w:p>
    <w:p w:rsidR="003520C3" w:rsidRDefault="003520C3" w:rsidP="003520C3">
      <w:pPr>
        <w:jc w:val="center"/>
        <w:rPr>
          <w:sz w:val="28"/>
          <w:szCs w:val="28"/>
        </w:rPr>
      </w:pPr>
    </w:p>
    <w:p w:rsidR="003520C3" w:rsidRDefault="003520C3" w:rsidP="003520C3">
      <w:pPr>
        <w:spacing w:line="240" w:lineRule="exact"/>
        <w:jc w:val="both"/>
        <w:rPr>
          <w:sz w:val="28"/>
        </w:rPr>
      </w:pPr>
    </w:p>
    <w:p w:rsidR="003520C3" w:rsidRDefault="003520C3">
      <w:bookmarkStart w:id="0" w:name="_GoBack"/>
      <w:bookmarkEnd w:id="0"/>
    </w:p>
    <w:sectPr w:rsidR="003520C3" w:rsidSect="003520C3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revisionView w:formatting="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0C3"/>
    <w:rsid w:val="00150E6C"/>
    <w:rsid w:val="001D4EAA"/>
    <w:rsid w:val="003520C3"/>
    <w:rsid w:val="00606175"/>
    <w:rsid w:val="008F5678"/>
    <w:rsid w:val="00903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C445EB-516D-4B4A-BA74-A11C76972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20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20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446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Ерусланова Людмила Борисовна</dc:creator>
  <cp:keywords/>
  <dc:description/>
  <cp:lastModifiedBy>Ерусланова Людмила Борисовна</cp:lastModifiedBy>
  <cp:revision>1</cp:revision>
  <dcterms:created xsi:type="dcterms:W3CDTF">2020-10-27T11:09:00Z</dcterms:created>
  <dcterms:modified xsi:type="dcterms:W3CDTF">2020-10-27T11:10:00Z</dcterms:modified>
</cp:coreProperties>
</file>