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88B" w:rsidRPr="00126840" w:rsidRDefault="00126840">
      <w:pPr>
        <w:rPr>
          <w:rFonts w:ascii="Times New Roman" w:hAnsi="Times New Roman" w:cs="Times New Roman"/>
          <w:sz w:val="28"/>
        </w:rPr>
      </w:pPr>
      <w:r w:rsidRPr="00126840">
        <w:rPr>
          <w:rFonts w:ascii="Times New Roman" w:hAnsi="Times New Roman" w:cs="Times New Roman"/>
          <w:sz w:val="28"/>
        </w:rPr>
        <w:t>Постановление Правительства РФ от 19.02.2015 N 138 (ред. от 21.12.2018) "Об утверждении Правил создания охранных зон отдельных категорий особо охраняемых природных территорий, установления их границ, определения режима охраны и использования земельных участков и водных объектов в границах таких зон"</w:t>
      </w:r>
    </w:p>
    <w:p w:rsidR="00126840" w:rsidRPr="00126840" w:rsidRDefault="00126840">
      <w:pPr>
        <w:rPr>
          <w:rFonts w:ascii="Times New Roman" w:hAnsi="Times New Roman" w:cs="Times New Roman"/>
          <w:sz w:val="28"/>
        </w:rPr>
      </w:pPr>
    </w:p>
    <w:p w:rsidR="00126840" w:rsidRPr="00126840" w:rsidRDefault="00126840" w:rsidP="0012684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126840">
        <w:rPr>
          <w:rFonts w:ascii="Times New Roman" w:hAnsi="Times New Roman" w:cs="Times New Roman"/>
          <w:b/>
          <w:bCs/>
          <w:sz w:val="28"/>
        </w:rPr>
        <w:t>IV. Режим охранных зон</w:t>
      </w:r>
    </w:p>
    <w:p w:rsidR="00126840" w:rsidRPr="00126840" w:rsidRDefault="00126840" w:rsidP="001268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</w:rPr>
      </w:pPr>
    </w:p>
    <w:p w:rsidR="00126840" w:rsidRPr="00126840" w:rsidRDefault="00126840" w:rsidP="001268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</w:rPr>
      </w:pPr>
      <w:r w:rsidRPr="00126840">
        <w:rPr>
          <w:rFonts w:ascii="Times New Roman" w:hAnsi="Times New Roman" w:cs="Times New Roman"/>
          <w:sz w:val="28"/>
        </w:rPr>
        <w:t>28. Режим охранной зоны устанавливается положением об охранной зоне конкретного государственного природного заповедника, национального парка, природного парка или памятника природы, утверждаемым органом государственной власти, принимающим решение о ее создании.</w:t>
      </w:r>
    </w:p>
    <w:p w:rsidR="00126840" w:rsidRPr="00126840" w:rsidRDefault="00126840" w:rsidP="0012684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</w:rPr>
      </w:pPr>
      <w:r w:rsidRPr="00126840">
        <w:rPr>
          <w:rFonts w:ascii="Times New Roman" w:hAnsi="Times New Roman" w:cs="Times New Roman"/>
          <w:sz w:val="28"/>
        </w:rPr>
        <w:t>29. В границах охранных зон запрещается деятельность, оказывающая негативное (вредное) воздействие на природные комплексы государственного природного заповедника, национального парка, природного парка или памятника природы.</w:t>
      </w:r>
    </w:p>
    <w:p w:rsidR="00126840" w:rsidRPr="00126840" w:rsidRDefault="00126840" w:rsidP="0012684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</w:rPr>
      </w:pPr>
      <w:r w:rsidRPr="00126840">
        <w:rPr>
          <w:rFonts w:ascii="Times New Roman" w:hAnsi="Times New Roman" w:cs="Times New Roman"/>
          <w:sz w:val="28"/>
        </w:rPr>
        <w:t xml:space="preserve">30. В границах охранных зон хозяйственная деятельность осуществляется с соблюдением положений о соответствующей охранной зоне и требований по предотвращению гибели объектов животного мира при осуществлении производственных процессов, а также при эксплуатации транспортных магистралей, трубопроводов, линий связи и электропередачи, утвержденных в соответствии со </w:t>
      </w:r>
      <w:bookmarkStart w:id="0" w:name="_GoBack"/>
      <w:r w:rsidRPr="00126840">
        <w:rPr>
          <w:rFonts w:ascii="Times New Roman" w:hAnsi="Times New Roman" w:cs="Times New Roman"/>
          <w:sz w:val="28"/>
        </w:rPr>
        <w:fldChar w:fldCharType="begin"/>
      </w:r>
      <w:r w:rsidRPr="00126840">
        <w:rPr>
          <w:rFonts w:ascii="Times New Roman" w:hAnsi="Times New Roman" w:cs="Times New Roman"/>
          <w:sz w:val="28"/>
        </w:rPr>
        <w:instrText xml:space="preserve">HYPERLINK consultantplus://offline/ref=61316F9A6F555027F47A4419C9200EDA2F549A13D487ABEEA65F1BB701FD0A2346CA4C5CF85160EC3C67CF0A117358FF33BE033FAE3F68E0PC10I </w:instrText>
      </w:r>
      <w:r w:rsidRPr="00126840">
        <w:rPr>
          <w:rFonts w:ascii="Times New Roman" w:hAnsi="Times New Roman" w:cs="Times New Roman"/>
          <w:sz w:val="28"/>
        </w:rPr>
      </w:r>
      <w:r w:rsidRPr="00126840">
        <w:rPr>
          <w:rFonts w:ascii="Times New Roman" w:hAnsi="Times New Roman" w:cs="Times New Roman"/>
          <w:sz w:val="28"/>
        </w:rPr>
        <w:fldChar w:fldCharType="separate"/>
      </w:r>
      <w:r w:rsidRPr="00126840">
        <w:rPr>
          <w:rFonts w:ascii="Times New Roman" w:hAnsi="Times New Roman" w:cs="Times New Roman"/>
          <w:sz w:val="28"/>
        </w:rPr>
        <w:t>статьей 28</w:t>
      </w:r>
      <w:r w:rsidRPr="00126840">
        <w:rPr>
          <w:rFonts w:ascii="Times New Roman" w:hAnsi="Times New Roman" w:cs="Times New Roman"/>
          <w:sz w:val="28"/>
        </w:rPr>
        <w:fldChar w:fldCharType="end"/>
      </w:r>
      <w:bookmarkEnd w:id="0"/>
      <w:r w:rsidRPr="00126840">
        <w:rPr>
          <w:rFonts w:ascii="Times New Roman" w:hAnsi="Times New Roman" w:cs="Times New Roman"/>
          <w:sz w:val="28"/>
        </w:rPr>
        <w:t xml:space="preserve"> Федерального закона "О животном мире".</w:t>
      </w:r>
    </w:p>
    <w:p w:rsidR="00126840" w:rsidRDefault="00126840"/>
    <w:sectPr w:rsidR="001268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A5B"/>
    <w:rsid w:val="00126840"/>
    <w:rsid w:val="00834A5B"/>
    <w:rsid w:val="00DB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B569A1-AF13-4BC2-B95D-C806B12AE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Трофимова Екатерина Алексеевна</dc:creator>
  <cp:keywords/>
  <dc:description/>
  <cp:lastModifiedBy>Трофимова Екатерина Алексеевна</cp:lastModifiedBy>
  <cp:revision>2</cp:revision>
  <dcterms:created xsi:type="dcterms:W3CDTF">2019-05-16T08:51:00Z</dcterms:created>
  <dcterms:modified xsi:type="dcterms:W3CDTF">2019-05-16T08:53:00Z</dcterms:modified>
</cp:coreProperties>
</file>