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5B4" w:rsidRDefault="005C05B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C05B4" w:rsidRDefault="005C05B4">
      <w:pPr>
        <w:pStyle w:val="ConsPlusNormal"/>
        <w:jc w:val="both"/>
        <w:outlineLvl w:val="0"/>
      </w:pPr>
    </w:p>
    <w:p w:rsidR="005C05B4" w:rsidRDefault="005C05B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C05B4" w:rsidRDefault="005C05B4">
      <w:pPr>
        <w:pStyle w:val="ConsPlusTitle"/>
        <w:jc w:val="center"/>
      </w:pPr>
    </w:p>
    <w:p w:rsidR="005C05B4" w:rsidRDefault="005C05B4">
      <w:pPr>
        <w:pStyle w:val="ConsPlusTitle"/>
        <w:jc w:val="center"/>
      </w:pPr>
      <w:r>
        <w:t>ПОСТАНОВЛЕНИЕ</w:t>
      </w:r>
    </w:p>
    <w:p w:rsidR="005C05B4" w:rsidRDefault="005C05B4">
      <w:pPr>
        <w:pStyle w:val="ConsPlusTitle"/>
        <w:jc w:val="center"/>
      </w:pPr>
      <w:r>
        <w:t>от 8 октября 2015 г. N 1073</w:t>
      </w:r>
    </w:p>
    <w:p w:rsidR="005C05B4" w:rsidRDefault="005C05B4">
      <w:pPr>
        <w:pStyle w:val="ConsPlusTitle"/>
        <w:jc w:val="center"/>
      </w:pPr>
    </w:p>
    <w:p w:rsidR="005C05B4" w:rsidRDefault="005C05B4">
      <w:pPr>
        <w:pStyle w:val="ConsPlusTitle"/>
        <w:jc w:val="center"/>
      </w:pPr>
      <w:r>
        <w:t>О ПОРЯДКЕ ВЗИМАНИЯ ЭКОЛОГИЧЕСКОГО СБОРА</w:t>
      </w:r>
    </w:p>
    <w:p w:rsidR="005C05B4" w:rsidRDefault="005C05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C05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5B4" w:rsidRDefault="005C05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5B4" w:rsidRDefault="005C05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05B4" w:rsidRDefault="005C05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05B4" w:rsidRDefault="005C05B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23.08.2018 N 986)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5B4" w:rsidRDefault="005C05B4">
            <w:pPr>
              <w:pStyle w:val="ConsPlusNormal"/>
            </w:pPr>
          </w:p>
        </w:tc>
      </w:tr>
    </w:tbl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24.5</w:t>
        </w:r>
      </w:hyperlink>
      <w:r>
        <w:t xml:space="preserve"> Федерального закона "Об отходах производства и потребления" Правительство Российской Федерации постановляет: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взимания экологического сбора.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0" w:name="P12"/>
      <w:bookmarkEnd w:id="0"/>
      <w:r>
        <w:t>2. Установить, что: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а) уплата экологического сбора и представление расчета суммы экологического сбора осуществляются в следующие сроки: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2015 году - до 15 октября 2015 г. (за 9 месяцев 2015 года);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2016 году - до 1 февраля 2016 г. (за октябрь, ноябрь, декабрь 2015 г.);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начиная с 2017 года ежегодно - до 15 апреля года, следующего за отчетным периодом;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б) отчетным периодом по экологическому сбору (начиная с отчетности за 2016 год) признается календарный год.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3. Реализация полномочий, предусмотренных настоящим постановлением, осуществляется Федеральной службой по надзору в сфере природопользования в пределах установленной Правительством Российской Федерации предельной численности ее работников, а также бюджетных ассигнований, предусмотренных Службе в федеральном бюджете на соответствующий финансовый год и плановый период на руководство и управление в сфере установленных функций.</w:t>
      </w: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jc w:val="right"/>
      </w:pPr>
      <w:r>
        <w:t>Председатель Правительства</w:t>
      </w:r>
    </w:p>
    <w:p w:rsidR="005C05B4" w:rsidRDefault="005C05B4">
      <w:pPr>
        <w:pStyle w:val="ConsPlusNormal"/>
        <w:jc w:val="right"/>
      </w:pPr>
      <w:r>
        <w:t>Российской Федерации</w:t>
      </w:r>
    </w:p>
    <w:p w:rsidR="005C05B4" w:rsidRDefault="005C05B4">
      <w:pPr>
        <w:pStyle w:val="ConsPlusNormal"/>
        <w:jc w:val="right"/>
      </w:pPr>
      <w:r>
        <w:t>Д.МЕДВЕДЕВ</w:t>
      </w: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jc w:val="right"/>
        <w:outlineLvl w:val="0"/>
      </w:pPr>
      <w:r>
        <w:t>Утверждены</w:t>
      </w:r>
    </w:p>
    <w:p w:rsidR="005C05B4" w:rsidRDefault="005C05B4">
      <w:pPr>
        <w:pStyle w:val="ConsPlusNormal"/>
        <w:jc w:val="right"/>
      </w:pPr>
      <w:r>
        <w:t>постановлением Правительства</w:t>
      </w:r>
    </w:p>
    <w:p w:rsidR="005C05B4" w:rsidRDefault="005C05B4">
      <w:pPr>
        <w:pStyle w:val="ConsPlusNormal"/>
        <w:jc w:val="right"/>
      </w:pPr>
      <w:r>
        <w:t>Российской Федерации</w:t>
      </w:r>
    </w:p>
    <w:p w:rsidR="005C05B4" w:rsidRDefault="005C05B4">
      <w:pPr>
        <w:pStyle w:val="ConsPlusNormal"/>
        <w:jc w:val="right"/>
      </w:pPr>
      <w:r>
        <w:t>от 8 октября 2015 г. N 1073</w:t>
      </w: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Title"/>
        <w:jc w:val="center"/>
      </w:pPr>
      <w:bookmarkStart w:id="1" w:name="P33"/>
      <w:bookmarkEnd w:id="1"/>
      <w:r>
        <w:t>ПРАВИЛА ВЗИМАНИЯ ЭКОЛОГИЧЕСКОГО СБОРА</w:t>
      </w:r>
    </w:p>
    <w:p w:rsidR="005C05B4" w:rsidRDefault="005C05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C05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5B4" w:rsidRDefault="005C05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5B4" w:rsidRDefault="005C05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05B4" w:rsidRDefault="005C05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05B4" w:rsidRDefault="005C05B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23.08.2018 N 986)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5B4" w:rsidRDefault="005C05B4">
            <w:pPr>
              <w:pStyle w:val="ConsPlusNormal"/>
            </w:pPr>
          </w:p>
        </w:tc>
      </w:tr>
    </w:tbl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ind w:firstLine="540"/>
        <w:jc w:val="both"/>
      </w:pPr>
      <w:r>
        <w:t>1. Настоящие Правила устанавливают порядок взимания экологического сбора, в том числе порядок его исчисления, срок уплаты, порядок осуществления контроля за правильностью исчисления, полнотой и своевременностью его внесения, а также порядок взыскания, зачета, возврата излишне уплаченных или излишне взысканных сумм экологического сбора.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lastRenderedPageBreak/>
        <w:t xml:space="preserve">2. Исчисление и уплата экологического сбора осуществляются производителями товаров, импортерами товаров, которые не обеспечивают самостоятельную утилизацию отходов от использования товаров (далее - плательщики), по каждой группе товаров, группе упаковки товаров согласно </w:t>
      </w:r>
      <w:hyperlink r:id="rId9">
        <w:r>
          <w:rPr>
            <w:color w:val="0000FF"/>
          </w:rPr>
          <w:t>перечню</w:t>
        </w:r>
      </w:hyperlink>
      <w:r>
        <w:t xml:space="preserve"> товаров, упаковки товаров, подлежащих утилизации после утраты ими потребительских свойств, утвержденному распоряжением Правительства Российской Федерации от 28 декабря 2017 г. N 2970-р (далее - перечень товаров).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отношении упаковки товаров экологический сбор уплачивается теми плательщиками, которые производят и (или) ввозят (импортируют) товары в этой упаковке.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Экологический сбор в отношении товаров в упаковке, не являющихся готовыми к употреблению изделиями, уплачивается только в отношении самой упаковки.</w:t>
      </w:r>
    </w:p>
    <w:p w:rsidR="005C05B4" w:rsidRDefault="005C05B4">
      <w:pPr>
        <w:pStyle w:val="ConsPlusNormal"/>
        <w:jc w:val="both"/>
      </w:pPr>
      <w:r>
        <w:t xml:space="preserve">(п. 2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2(1). В отношении товаров, реализуемых лицам, осуществляющим производство колесных транспортных средств (шасси) и прицепов к ним, в отношении которых уплачивается утилизационный сбор, </w:t>
      </w:r>
      <w:hyperlink r:id="rId11">
        <w:r>
          <w:rPr>
            <w:color w:val="0000FF"/>
          </w:rPr>
          <w:t>перечень</w:t>
        </w:r>
      </w:hyperlink>
      <w:r>
        <w:t xml:space="preserve"> видов и категорий которых утвержден постановлением Правительства Российской Федерации от 26 декабря 2013 г. N 1291 "Об утилизационном сборе в отношении колесных транспортных средств (шасси) и прицепов к ним и о внесении изменений в некоторые акты Правительства Российской Федерации", экологический сбор уплачивается плательщиками только в отношении упаковки таких товаров.</w:t>
      </w:r>
    </w:p>
    <w:p w:rsidR="005C05B4" w:rsidRDefault="005C05B4">
      <w:pPr>
        <w:pStyle w:val="ConsPlusNormal"/>
        <w:jc w:val="both"/>
      </w:pPr>
      <w:r>
        <w:t xml:space="preserve">(п. 2(1) введен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3. Взимание экологического сбора, контроль за правильностью исчисления, полнотой и своевременностью его уплаты осуществляется Федеральной службой по надзору в сфере природопользования и ее территориальными органами (далее - администратор экологического сбора).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4. Уплата экологического сбора осуществляется путем перечисления денежных средств в валюте Российской Федерации: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а) плательщиками, являющимися производителями товаров, - на счет территориального органа Федеральной службы по надзору в сфере природопользования в Федеральном казначействе по месту государственной регистрации плательщика;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б) плательщиками, являющимися импортерами товаров, - на счет Федеральной службы по надзору в сфере природопользования в Федеральном казначействе.</w:t>
      </w:r>
    </w:p>
    <w:p w:rsidR="005C05B4" w:rsidRDefault="005C05B4">
      <w:pPr>
        <w:pStyle w:val="ConsPlusNormal"/>
        <w:jc w:val="both"/>
      </w:pPr>
      <w:r>
        <w:t xml:space="preserve">(п. 4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4(1). В случае если плательщик одновременно является производителем товаров и импортером товаров, уплата экологического сбора осуществляется путем перечисления денежных средств в валюте Российской Федерации на счет Федеральной службы по надзору в сфере природопользования в Федеральном казначействе.</w:t>
      </w:r>
    </w:p>
    <w:p w:rsidR="005C05B4" w:rsidRDefault="005C05B4">
      <w:pPr>
        <w:pStyle w:val="ConsPlusNormal"/>
        <w:jc w:val="both"/>
      </w:pPr>
      <w:r>
        <w:t xml:space="preserve">(п. 4(1)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5. Информация о реквизитах счетов для уплаты экологического сбора доводится Федеральной службой по надзору в сфере природопользования и ее территориальными органами до сведения плательщиков и размещается на официальных сайтах Службы и ее территориальных органов в информационно-телекоммуникационных сетях, в том числе сети "Интернет" (далее - телекоммуникационные сети).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6. Экологический сбор рассчитывается посредством умножения ставки экологического сбора на массу выпущенного в обращение на территории Российской Федерации товара, реализованного для внутреннего потребления на территории Российской Федерации за календарный год, предшествующий отчетному периоду (на количество единиц товара в зависимости от вида товара), либо на массу выпущенной в обращение на территории Российской Федерации упаковки товара, реализованной для внутреннего потребления на территории Российской Федерации за календарный год, предшествующий отчетному периоду, и на норматив утилизации, установленный на отчетный период и выраженный в относительных единицах.</w:t>
      </w:r>
    </w:p>
    <w:p w:rsidR="005C05B4" w:rsidRDefault="005C05B4">
      <w:pPr>
        <w:pStyle w:val="ConsPlusNormal"/>
        <w:jc w:val="both"/>
      </w:pPr>
      <w:r>
        <w:t xml:space="preserve">(п. 6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7. Расчет суммы экологического сбора производится по </w:t>
      </w:r>
      <w:hyperlink r:id="rId18">
        <w:r>
          <w:rPr>
            <w:color w:val="0000FF"/>
          </w:rPr>
          <w:t>форме</w:t>
        </w:r>
      </w:hyperlink>
      <w:r>
        <w:t xml:space="preserve">, утверждаемой Федеральной </w:t>
      </w:r>
      <w:r>
        <w:lastRenderedPageBreak/>
        <w:t>службой по надзору в сфере природопользования.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8. В случае недостижения </w:t>
      </w:r>
      <w:hyperlink r:id="rId19">
        <w:r>
          <w:rPr>
            <w:color w:val="0000FF"/>
          </w:rPr>
          <w:t>нормативов утилизации</w:t>
        </w:r>
      </w:hyperlink>
      <w:r>
        <w:t xml:space="preserve"> отходов от использования товаров экологический сбор рассчитывается плательщиками посредством умножения ставки экологического сбора на разницу между установленным и фактически достигнутым значением количества утилизированных отходов от использования товаров.</w:t>
      </w:r>
    </w:p>
    <w:p w:rsidR="005C05B4" w:rsidRDefault="005C05B4">
      <w:pPr>
        <w:pStyle w:val="ConsPlusNormal"/>
        <w:jc w:val="both"/>
      </w:pPr>
      <w:r>
        <w:t xml:space="preserve">(п. 8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9. Экологический сбор не уплачивается в отношении того количества товаров, упаковки товаров, которое вывозится из Российской Федерации.</w:t>
      </w:r>
    </w:p>
    <w:p w:rsidR="005C05B4" w:rsidRDefault="005C05B4">
      <w:pPr>
        <w:pStyle w:val="ConsPlusNormal"/>
        <w:jc w:val="both"/>
      </w:pPr>
      <w:r>
        <w:t xml:space="preserve">(п. 9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10. В сроки, установленные </w:t>
      </w:r>
      <w:hyperlink w:anchor="P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8 октября 2015 г. N 1073 "О порядке взимания экологического сбора" для уплаты экологического сбора, плательщик или его уполномоченный представитель представляет в Федеральную службу по надзору в сфере природопользования или ее территориальный орган, в которых осуществляется декларирование количества выпущенных в обращение на территории Российской Федерации товаров, упаковки товаров, включенных в </w:t>
      </w:r>
      <w:hyperlink r:id="rId22">
        <w:r>
          <w:rPr>
            <w:color w:val="0000FF"/>
          </w:rPr>
          <w:t>перечень</w:t>
        </w:r>
      </w:hyperlink>
      <w:r>
        <w:t xml:space="preserve"> товаров, реализованных для внутреннего потребления на территории Российской Федерации за предыдущий календарный год (далее - декларирование товаров и упаковки товаров), заполненную форму расчета суммы экологического сбора, к которой прилагаются следующие документы: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а) копии платежных документов об уплате экологического сбора;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б) документ, подтверждающий полномочия представителя плательщика на осуществление действий от имени плательщика.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2" w:name="P66"/>
      <w:bookmarkEnd w:id="2"/>
      <w:r>
        <w:t>11. Федеральная служба по надзору в сфере природопользования на своих официальных сайтах в телекоммуникационных сетях обеспечивает доступ к электронным сервисам для представления расчета суммы экологического сбора, заявления о проведении совместной сверки расчетов суммы экологического сбора, заявления о зачете (возврате) суммы излишне уплаченного (взысканного) экологического сбора, которые должны быть доступны для плательщиков на безвозмездной основе.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12. Расчет суммы экологического сбора представляется плательщиками администратору экологического сбора посредством телекоммуникационных сетей в форме электронных документов, подписанных простой электронной подписью.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hyperlink r:id="rId25">
        <w:r>
          <w:rPr>
            <w:color w:val="0000FF"/>
          </w:rPr>
          <w:t>Формат</w:t>
        </w:r>
      </w:hyperlink>
      <w:r>
        <w:t xml:space="preserve">, </w:t>
      </w:r>
      <w:hyperlink r:id="rId26">
        <w:r>
          <w:rPr>
            <w:color w:val="0000FF"/>
          </w:rPr>
          <w:t>структура</w:t>
        </w:r>
      </w:hyperlink>
      <w:r>
        <w:t xml:space="preserve">, </w:t>
      </w:r>
      <w:hyperlink r:id="rId27">
        <w:r>
          <w:rPr>
            <w:color w:val="0000FF"/>
          </w:rPr>
          <w:t>порядок</w:t>
        </w:r>
      </w:hyperlink>
      <w:r>
        <w:t xml:space="preserve"> подтверждения принятия и представления расчета экологического сбора в форме электронного документа, а также телекоммуникационные сети, используемые для передачи расчета экологического сбора в электронной форме в соответствии с </w:t>
      </w:r>
      <w:hyperlink w:anchor="P66">
        <w:r>
          <w:rPr>
            <w:color w:val="0000FF"/>
          </w:rPr>
          <w:t>пунктом 11</w:t>
        </w:r>
      </w:hyperlink>
      <w:r>
        <w:t xml:space="preserve"> настоящих Правил, определяются Федеральной службой по надзору в сфере природопользования.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13. В случае отсутствия технической возможности использования телекоммуникационных сетей расчет суммы экологического сбора может представляться плательщиками или их уполномоченными представителями в Федеральную службу по надзору в сфере природопользования или ее территориальные органы, в которых осуществляется декларирование товаров и упаковки товаров, на бумажном носителе в одном экземпляре (с описью вложения и с уведомлением о вручении).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При представлении расчета суммы экологического сбора в электронной форме дополнительное представление на бумажном носителе не требуется.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Датой представления расчета суммы экологического сбора в электронной форме считается дата его отправления по телекоммуникационным сетям в адрес Федеральной службы по надзору в сфере природопользования или ее территориальных органов.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Датой представления расчета суммы экологического сбора на бумажном носителе считается отметка Федеральной службы по надзору в сфере природопользования или ее территориальных органов о его получении с указанием даты, проставляемой на бумажном носителе, или дата </w:t>
      </w:r>
      <w:r>
        <w:lastRenderedPageBreak/>
        <w:t>почтового отправления.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14. Контроль за правильностью исчисления суммы экологического сбора, полнотой и своевременностью его внесения осуществляется администратором экологического сбора в течение 3 месяцев со дня представления расчета суммы экологического сбора.</w:t>
      </w:r>
    </w:p>
    <w:p w:rsidR="005C05B4" w:rsidRDefault="005C05B4">
      <w:pPr>
        <w:pStyle w:val="ConsPlusNormal"/>
        <w:jc w:val="both"/>
      </w:pPr>
      <w:r>
        <w:t xml:space="preserve">(п. 14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3" w:name="P79"/>
      <w:bookmarkEnd w:id="3"/>
      <w:r>
        <w:t>15. Администратор экологического сбора осуществляет контроль за правильностью исчисления суммы экологического сбора, полнотой и своевременностью его внесения с учетом информации, имеющейся в распоряжении администратора экологического сбора и (или) полученной им в установленном порядке при декларировании товаров и упаковки товаров, при представлении отчетности о выполнении нормативов утилизации (далее - отчетность о нормативах) и при проведении контроля выполнения установленных нормативов утилизации, а также федерального государственного экологического надзора.</w:t>
      </w:r>
    </w:p>
    <w:p w:rsidR="005C05B4" w:rsidRDefault="005C05B4">
      <w:pPr>
        <w:pStyle w:val="ConsPlusNormal"/>
        <w:jc w:val="both"/>
      </w:pPr>
      <w:r>
        <w:t xml:space="preserve">(п. 15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4" w:name="P81"/>
      <w:bookmarkEnd w:id="4"/>
      <w:r>
        <w:t>15(1). Контроль за правильностью исчисления суммы экологического сбора, полнотой и своевременностью его внесения осуществляется администратором экологического сбора посредством проверки полноты и правильности заполнения расчета суммы экологического сбора и соблюдения сроков его представления, при которой устанавливается соответствие сведений и расчетов, представленных плательщиком в составе расчета суммы экологического сбора и прилагаемых к нему документов, требованиям, установленным настоящими Правилами, а также проверки своевременности и полноты внесения экологического сбора.</w:t>
      </w:r>
    </w:p>
    <w:p w:rsidR="005C05B4" w:rsidRDefault="005C05B4">
      <w:pPr>
        <w:pStyle w:val="ConsPlusNormal"/>
        <w:jc w:val="both"/>
      </w:pPr>
      <w:r>
        <w:t xml:space="preserve">(п. 15(1)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15(2). В случае если при осуществлении контроля за правильностью исчисления суммы экологического сбора, полнотой и своевременностью его внесения, указанного в </w:t>
      </w:r>
      <w:hyperlink w:anchor="P81">
        <w:r>
          <w:rPr>
            <w:color w:val="0000FF"/>
          </w:rPr>
          <w:t>пункте 15(1)</w:t>
        </w:r>
      </w:hyperlink>
      <w:r>
        <w:t xml:space="preserve"> настоящих Правил, в расчете суммы экологического сбора выявлены ошибки и (или) противоречия (несоответствия), либо выявлено несоответствие сведений, представленных плательщиком, информации, указанной в </w:t>
      </w:r>
      <w:hyperlink w:anchor="P79">
        <w:r>
          <w:rPr>
            <w:color w:val="0000FF"/>
          </w:rPr>
          <w:t>пункте 15</w:t>
        </w:r>
      </w:hyperlink>
      <w:r>
        <w:t xml:space="preserve"> настоящих Правил, либо установлен факт невнесения, внесения не в полном объеме или несвоевременного внесения экологического сбора, администратор экологического сбора составляет акт проведения контроля за правильностью исчисления суммы экологического сбора, полнотой и своевременностью его внесения (далее - акт контроля), </w:t>
      </w:r>
      <w:hyperlink r:id="rId34">
        <w:r>
          <w:rPr>
            <w:color w:val="0000FF"/>
          </w:rPr>
          <w:t>форма</w:t>
        </w:r>
      </w:hyperlink>
      <w:r>
        <w:t xml:space="preserve"> которого утверждается Федеральной службой по надзору в сфере природопользования.</w:t>
      </w:r>
    </w:p>
    <w:p w:rsidR="005C05B4" w:rsidRDefault="005C05B4">
      <w:pPr>
        <w:pStyle w:val="ConsPlusNormal"/>
        <w:jc w:val="both"/>
      </w:pPr>
      <w:r>
        <w:t xml:space="preserve">(п. 15(2)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15(3). В акте контроля указываются: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5" w:name="P86"/>
      <w:bookmarkEnd w:id="5"/>
      <w:r>
        <w:t>а) факты ошибок, допущенных при выполнении расчетов, и противоречий (несоответствий) между сведениями, содержащимися в расчете суммы экологического сбора, и информацией, имеющейся в распоряжении администратора экологического сбора и (или) полученной им в установленном порядке при декларировании товаров и упаковки товаров, при представлении отчетности о нормативах и при проведении контроля выполнения установленных нормативов утилизации, а также федерального государственного экологического надзора;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6" w:name="P87"/>
      <w:bookmarkEnd w:id="6"/>
      <w:r>
        <w:t>б) факты невнесения, внесения не в полном объеме или несвоевременного внесения экологического сбора;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7" w:name="P88"/>
      <w:bookmarkEnd w:id="7"/>
      <w:r>
        <w:t>в) факт завышения размера исчисленного и (или) уплаченного экологического сбора;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8" w:name="P89"/>
      <w:bookmarkEnd w:id="8"/>
      <w:r>
        <w:t xml:space="preserve">г) требование о представлении администратору экологического сбора в течение 10 рабочих дней со дня получения такого требования обоснованных пояснений, касающихся расчета суммы экологического сбора, и (или) внесения в него исправлений для устранения фактов, указанных в </w:t>
      </w:r>
      <w:hyperlink w:anchor="P86">
        <w:r>
          <w:rPr>
            <w:color w:val="0000FF"/>
          </w:rPr>
          <w:t>подпункте "а"</w:t>
        </w:r>
      </w:hyperlink>
      <w:r>
        <w:t xml:space="preserve"> настоящего пункта, путем внесения изменений в расчет суммы экологического сбора, которые повторно направляются администратору экологического сбора, и (или) погашения задолженности по экологическому сбору в случае выявления фактов, указанных в </w:t>
      </w:r>
      <w:hyperlink w:anchor="P87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5C05B4" w:rsidRDefault="005C05B4">
      <w:pPr>
        <w:pStyle w:val="ConsPlusNormal"/>
        <w:jc w:val="both"/>
      </w:pPr>
      <w:r>
        <w:t xml:space="preserve">(п. 15(3)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15(4). Акт контроля в течение 3 рабочих дней после его подписания направляется администратором экологического сбора плательщику вместе с требованием, указанным в </w:t>
      </w:r>
      <w:hyperlink w:anchor="P89">
        <w:r>
          <w:rPr>
            <w:color w:val="0000FF"/>
          </w:rPr>
          <w:t>подпункте "г" пункта 15(3)</w:t>
        </w:r>
      </w:hyperlink>
      <w:r>
        <w:t xml:space="preserve"> настоящих Правил.</w:t>
      </w:r>
    </w:p>
    <w:p w:rsidR="005C05B4" w:rsidRDefault="005C05B4">
      <w:pPr>
        <w:pStyle w:val="ConsPlusNormal"/>
        <w:jc w:val="both"/>
      </w:pPr>
      <w:r>
        <w:t xml:space="preserve">(п. 15(4)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lastRenderedPageBreak/>
        <w:t>15(5). В случае если расчет суммы экологического сбора представлялся плательщиком, в отношении которого проводится контроль за правильностью исчисления суммы экологического сбора, полнотой и своевременностью его внесения, посредством телекоммуникационных сетей в форме электронного документа, подписанного электронной подписью, акт контроля направляется администратором экологического сбора плательщику посредством телекоммуникационных сетей в форме электронного документа, подписанного простой электронной подписью.</w:t>
      </w:r>
    </w:p>
    <w:p w:rsidR="005C05B4" w:rsidRDefault="005C05B4">
      <w:pPr>
        <w:pStyle w:val="ConsPlusNormal"/>
        <w:jc w:val="both"/>
      </w:pPr>
      <w:r>
        <w:t xml:space="preserve">(п. 15(5)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15(6). В случае если расчет суммы экологического сбора представлялся плательщиком, в отношении которого проводится контроль за правильностью исчисления суммы экологического сбора, полнотой и своевременностью его внесения, на бумажном носителе, акт контроля направляется администратором экологического сбора плательщику почтовым отправлением с уведомлением о вручении.</w:t>
      </w:r>
    </w:p>
    <w:p w:rsidR="005C05B4" w:rsidRDefault="005C05B4">
      <w:pPr>
        <w:pStyle w:val="ConsPlusNormal"/>
        <w:jc w:val="both"/>
      </w:pPr>
      <w:r>
        <w:t xml:space="preserve">(п. 15(6)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9" w:name="P97"/>
      <w:bookmarkEnd w:id="9"/>
      <w:r>
        <w:t xml:space="preserve">15(7). В случае несогласия с требованием, указанным в акте контроля, плательщик в течение 10 рабочих дней со дня получения такого требования направляет администратору экологического сбора копии документов, подтверждающих обоснованность расчета суммы экологического сбора, уплату экологического сбора, а также пояснения о причинах несоответствия сведений, представленных плательщиком, информации, указанной в </w:t>
      </w:r>
      <w:hyperlink w:anchor="P79">
        <w:r>
          <w:rPr>
            <w:color w:val="0000FF"/>
          </w:rPr>
          <w:t>пункте 15</w:t>
        </w:r>
      </w:hyperlink>
      <w:r>
        <w:t xml:space="preserve"> настоящих Правил.</w:t>
      </w:r>
    </w:p>
    <w:p w:rsidR="005C05B4" w:rsidRDefault="005C05B4">
      <w:pPr>
        <w:pStyle w:val="ConsPlusNormal"/>
        <w:jc w:val="both"/>
      </w:pPr>
      <w:r>
        <w:t xml:space="preserve">(п. 15(7)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15(8). Если после рассмотрения представленных плательщиком исправлений, пояснений и копий документов, предусмотренных </w:t>
      </w:r>
      <w:hyperlink w:anchor="P97">
        <w:r>
          <w:rPr>
            <w:color w:val="0000FF"/>
          </w:rPr>
          <w:t>пунктом 15(7)</w:t>
        </w:r>
      </w:hyperlink>
      <w:r>
        <w:t xml:space="preserve"> настоящих Правил, администратором экологического сбора выявлены ошибки и (или) противоречия (несоответствия), либо выявлено несоответствие сведений, представленных плательщиком, информации, указанной в </w:t>
      </w:r>
      <w:hyperlink w:anchor="P79">
        <w:r>
          <w:rPr>
            <w:color w:val="0000FF"/>
          </w:rPr>
          <w:t>пункте 15</w:t>
        </w:r>
      </w:hyperlink>
      <w:r>
        <w:t xml:space="preserve"> настоящих Правил, либо выявлено неисполнение плательщиком требования, указанного в </w:t>
      </w:r>
      <w:hyperlink w:anchor="P89">
        <w:r>
          <w:rPr>
            <w:color w:val="0000FF"/>
          </w:rPr>
          <w:t>подпункте "г" пункта 15(3)</w:t>
        </w:r>
      </w:hyperlink>
      <w:r>
        <w:t xml:space="preserve"> настоящих Правил, администратор экологического сбора начинает процедуру взыскания экологического сбора в судебном порядке.</w:t>
      </w:r>
    </w:p>
    <w:p w:rsidR="005C05B4" w:rsidRDefault="005C05B4">
      <w:pPr>
        <w:pStyle w:val="ConsPlusNormal"/>
        <w:jc w:val="both"/>
      </w:pPr>
      <w:r>
        <w:t xml:space="preserve">(п. 15(8)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15(9). В случае выявления факта, указанного в </w:t>
      </w:r>
      <w:hyperlink w:anchor="P88">
        <w:r>
          <w:rPr>
            <w:color w:val="0000FF"/>
          </w:rPr>
          <w:t>подпункте "в" пункта 15(3)</w:t>
        </w:r>
      </w:hyperlink>
      <w:r>
        <w:t xml:space="preserve"> настоящих Правил, администратор экологического сбора одновременно с актом контроля направляет плательщику письмо с предложением произвести зачет суммы излишне уплаченного экологического сбора в счет предстоящих платежей.</w:t>
      </w:r>
    </w:p>
    <w:p w:rsidR="005C05B4" w:rsidRDefault="005C05B4">
      <w:pPr>
        <w:pStyle w:val="ConsPlusNormal"/>
        <w:jc w:val="both"/>
      </w:pPr>
      <w:r>
        <w:t xml:space="preserve">(п. 15(9)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15(10). В случае несогласия плательщика с предложением администратора экологического сбора, указанным в </w:t>
      </w:r>
      <w:hyperlink w:anchor="P126">
        <w:r>
          <w:rPr>
            <w:color w:val="0000FF"/>
          </w:rPr>
          <w:t>пункте 15(9)</w:t>
        </w:r>
      </w:hyperlink>
      <w:r>
        <w:t xml:space="preserve"> настоящих Правил, он вправе направить администратору экологического сбора заявление о возврате суммы излишне уплаченного экологического сбора в соответствии с </w:t>
      </w:r>
      <w:hyperlink w:anchor="P109">
        <w:r>
          <w:rPr>
            <w:color w:val="0000FF"/>
          </w:rPr>
          <w:t>пунктами 17</w:t>
        </w:r>
      </w:hyperlink>
      <w:r>
        <w:t xml:space="preserve">, </w:t>
      </w:r>
      <w:hyperlink w:anchor="P124">
        <w:r>
          <w:rPr>
            <w:color w:val="0000FF"/>
          </w:rPr>
          <w:t>19</w:t>
        </w:r>
      </w:hyperlink>
      <w:r>
        <w:t xml:space="preserve"> и </w:t>
      </w:r>
      <w:hyperlink w:anchor="P126">
        <w:r>
          <w:rPr>
            <w:color w:val="0000FF"/>
          </w:rPr>
          <w:t>20</w:t>
        </w:r>
      </w:hyperlink>
      <w:r>
        <w:t xml:space="preserve"> настоящих Правил.</w:t>
      </w:r>
    </w:p>
    <w:p w:rsidR="005C05B4" w:rsidRDefault="005C05B4">
      <w:pPr>
        <w:pStyle w:val="ConsPlusNormal"/>
        <w:jc w:val="both"/>
      </w:pPr>
      <w:r>
        <w:t xml:space="preserve">(п. 15(10)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15(11). Результаты проведения контроля за правильностью исчисления суммы экологического сбора, полнотой и своевременностью его внесения используются при проведении государственного экологического надзора в соответствии с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5C05B4" w:rsidRDefault="005C05B4">
      <w:pPr>
        <w:pStyle w:val="ConsPlusNormal"/>
        <w:jc w:val="both"/>
      </w:pPr>
      <w:r>
        <w:t xml:space="preserve">(п. 15(11)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16. Уплата экологического сбора может осуществляться плательщиком с зачетом суммы излишне уплаченного (взысканного) экологического сбора.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Сумма излишне уплаченного (взысканного) экологического сбора подлежит зачету в счет предстоящих платежей плательщика по экологическому сбору либо возврату плательщику.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10" w:name="P109"/>
      <w:bookmarkEnd w:id="10"/>
      <w:r>
        <w:t xml:space="preserve">17. Зачет или возврат суммы излишне уплаченного (взысканного) экологического сбора производится администратором экологического сбора после составления акта совместной сверки расчетов суммы экологического сбора, </w:t>
      </w:r>
      <w:hyperlink r:id="rId46">
        <w:r>
          <w:rPr>
            <w:color w:val="0000FF"/>
          </w:rPr>
          <w:t>форма</w:t>
        </w:r>
      </w:hyperlink>
      <w:r>
        <w:t xml:space="preserve"> которого утверждается Федеральной службой по надзору в сфере природопользования (далее - акт сверки), на основании заявления плательщика о проведении совместной сверки расчетов суммы экологического сбора по </w:t>
      </w:r>
      <w:hyperlink r:id="rId47">
        <w:r>
          <w:rPr>
            <w:color w:val="0000FF"/>
          </w:rPr>
          <w:t>форме</w:t>
        </w:r>
      </w:hyperlink>
      <w:r>
        <w:t>, утверждаемой Федеральной службой по надзору в сфере природопользования.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lastRenderedPageBreak/>
        <w:t>Заявление о проведении совместной сверки расчетов суммы экологического сбора представляется плательщиком посредством телекоммуникационных сетей в виде электронного документа, подписанного простой электронной подписью.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случае отсутствия технической возможности использования телекоммуникационных сетей заявление о проведении совместной сверки расчетов суммы экологического сбора представляется плательщиком или его уполномоченным представителем в Федеральную службу по надзору в сфере природопользования или ее территориальный орган, в которых осуществляется декларирование товаров и упаковки товаров, на бумажном носителе в одном экземпляре.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заявлении о проведении совместной сверки расчетов суммы экологического сбора плательщик (по своему выбору) указывает форму получения акта сверки (выдача лично на руки, отправка почтой, отправка по телекоммуникационным сетям).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Отправка администратором экологического сбора акта сверки плательщику производится посредством телекоммуникационных сетей.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Выдача администратором экологического сбора акта сверки лично на руки представителю плательщика производится на основании документа, подтверждающего его полномочия на осуществление действий от имени плательщика.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18. Зачет суммы излишне уплаченного (взысканного) экологического сбора в счет предстоящих платежей по экологическому сбору осуществляется на основании заявления плательщика о зачете суммы излишне уплаченного (взысканного) экологического сбора по </w:t>
      </w:r>
      <w:hyperlink r:id="rId52">
        <w:r>
          <w:rPr>
            <w:color w:val="0000FF"/>
          </w:rPr>
          <w:t>форме</w:t>
        </w:r>
      </w:hyperlink>
      <w:r>
        <w:t>, утверждаемой Федеральной службой по надзору в сфере природопользования.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На основании заявления о зачете суммы излишне уплаченного (взысканного) экологического сбора администратор экологического сбора производит зачет суммы излишне уплаченного (взысканного) экологического сбора в счет предстоящих платежей, о чем уведомляет плательщика путем направления ему в течение 15 рабочих дней со дня получения указанного заявления решения о зачете суммы излишне уплаченного (взысканного) экологического сбора по </w:t>
      </w:r>
      <w:hyperlink r:id="rId53">
        <w:r>
          <w:rPr>
            <w:color w:val="0000FF"/>
          </w:rPr>
          <w:t>форме</w:t>
        </w:r>
      </w:hyperlink>
      <w:r>
        <w:t>, утверждаемой Федеральной службой по надзору в сфере природопользования.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В случае если суммы, указанные в заявлении о зачете излишне уплаченного (взысканного) экологического сбора, не совпадают с суммами уплаченного (взысканного) экологического сбора, выявленными по результатам совместной сверки расчетов, проведенной в соответствии </w:t>
      </w:r>
      <w:hyperlink w:anchor="P109">
        <w:r>
          <w:rPr>
            <w:color w:val="0000FF"/>
          </w:rPr>
          <w:t>пунктом 17</w:t>
        </w:r>
      </w:hyperlink>
      <w:r>
        <w:t xml:space="preserve"> настоящих Правил, и указанными в акте сверки, администратор экологического сбора в течение 15 рабочих дней со дня получения заявления о зачете суммы излишне уплаченного (взысканного) экологического сбора направляет плательщику письмо, в котором сообщает о невозможности произвести зачет суммы излишне уплаченного (взысканного) экологического сбора в счет предстоящих платежей.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11" w:name="P124"/>
      <w:bookmarkEnd w:id="11"/>
      <w:r>
        <w:t xml:space="preserve">19. Сумма излишне уплаченного (взысканного) экологического сбора подлежит возврату плательщику после проведения совместной сверки расчетов суммы экологического сбора в порядке, установленном </w:t>
      </w:r>
      <w:hyperlink w:anchor="P109">
        <w:r>
          <w:rPr>
            <w:color w:val="0000FF"/>
          </w:rPr>
          <w:t>пунктом 17</w:t>
        </w:r>
      </w:hyperlink>
      <w:r>
        <w:t xml:space="preserve"> настоящих Правил, и на основании заявления плательщика о возврате суммы излишне уплаченного (взысканного) экологического сбора по </w:t>
      </w:r>
      <w:hyperlink r:id="rId56">
        <w:r>
          <w:rPr>
            <w:color w:val="0000FF"/>
          </w:rPr>
          <w:t>форме</w:t>
        </w:r>
      </w:hyperlink>
      <w:r>
        <w:t xml:space="preserve">, утверждаемой Федеральной службой по надзору в сфере природопользования (с приложением подтверждающих документов, указанных в </w:t>
      </w:r>
      <w:hyperlink w:anchor="P126">
        <w:r>
          <w:rPr>
            <w:color w:val="0000FF"/>
          </w:rPr>
          <w:t>пункте 20</w:t>
        </w:r>
      </w:hyperlink>
      <w:r>
        <w:t xml:space="preserve"> настоящих Правил), в течение одного месяца со дня получения администратором экологического сбора такого заявления.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12" w:name="P126"/>
      <w:bookmarkEnd w:id="12"/>
      <w:r>
        <w:t xml:space="preserve">20. Заявление, указанное в </w:t>
      </w:r>
      <w:hyperlink w:anchor="P124">
        <w:r>
          <w:rPr>
            <w:color w:val="0000FF"/>
          </w:rPr>
          <w:t>пункте 19</w:t>
        </w:r>
      </w:hyperlink>
      <w:r>
        <w:t xml:space="preserve"> настоящих Правил, может быть подано плательщиком или его представителем администратору экологического сбора в течение 3 лет со дня последней уплаты (взыскания) экологического сбора с приложением документов: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а) позволяющих определить уплату (взыскание) экологического сбора в размере, который превышает размер экологического сбора, подлежащего уплате, а также ошибочную уплату (взыскание) экологического сбора;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lastRenderedPageBreak/>
        <w:t>б) подтверждающих полномочия лица, подписавшего заявление или заверенную копию указанного документа;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в) подтверждающих полномочия на осуществление действий от имени плательщика, в случае если заявление, указанное в </w:t>
      </w:r>
      <w:hyperlink w:anchor="P124">
        <w:r>
          <w:rPr>
            <w:color w:val="0000FF"/>
          </w:rPr>
          <w:t>пункте 19</w:t>
        </w:r>
      </w:hyperlink>
      <w:r>
        <w:t xml:space="preserve"> настоящих Правил, подается представителем плательщика.</w:t>
      </w:r>
    </w:p>
    <w:p w:rsidR="005C05B4" w:rsidRDefault="005C05B4">
      <w:pPr>
        <w:pStyle w:val="ConsPlusNormal"/>
        <w:spacing w:before="200"/>
        <w:ind w:firstLine="540"/>
        <w:jc w:val="both"/>
      </w:pPr>
      <w:bookmarkStart w:id="13" w:name="P131"/>
      <w:bookmarkEnd w:id="13"/>
      <w:r>
        <w:t xml:space="preserve">21. В течение 15 рабочих дней со дня получения заявления о возврате суммы излишне уплаченного (взысканного) экологического сбора, указанного в </w:t>
      </w:r>
      <w:hyperlink w:anchor="P124">
        <w:r>
          <w:rPr>
            <w:color w:val="0000FF"/>
          </w:rPr>
          <w:t>пункте 19</w:t>
        </w:r>
      </w:hyperlink>
      <w:r>
        <w:t xml:space="preserve"> настоящих Правил, администратор экологического сбора: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а) принимает решение о возврате суммы излишне уплаченного (взысканного) экологического сбора по </w:t>
      </w:r>
      <w:hyperlink r:id="rId60">
        <w:r>
          <w:rPr>
            <w:color w:val="0000FF"/>
          </w:rPr>
          <w:t>форме</w:t>
        </w:r>
      </w:hyperlink>
      <w:r>
        <w:t>, утверждаемой Федеральной службой по надзору в сфере природопользования, и направляет его плательщику;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б) принимает решение об отказе в возврате суммы излишне уплаченного (взысканного) экологического сбора по </w:t>
      </w:r>
      <w:hyperlink r:id="rId61">
        <w:r>
          <w:rPr>
            <w:color w:val="0000FF"/>
          </w:rPr>
          <w:t>форме</w:t>
        </w:r>
      </w:hyperlink>
      <w:r>
        <w:t xml:space="preserve">, утверждаемой Федеральной службой по надзору в сфере природопользования, и направляет его плательщику в случае отсутствия в заявлении необходимых сведений и (или) непредставления документов, указанных в </w:t>
      </w:r>
      <w:hyperlink w:anchor="P126">
        <w:r>
          <w:rPr>
            <w:color w:val="0000FF"/>
          </w:rPr>
          <w:t>пункте 20</w:t>
        </w:r>
      </w:hyperlink>
      <w:r>
        <w:t xml:space="preserve"> настоящих Правил, а также в случае отсутствия акта сверки.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 xml:space="preserve">22. До истечения срока, установленного </w:t>
      </w:r>
      <w:hyperlink w:anchor="P131">
        <w:r>
          <w:rPr>
            <w:color w:val="0000FF"/>
          </w:rPr>
          <w:t>абзацем первым пункта 21</w:t>
        </w:r>
      </w:hyperlink>
      <w:r>
        <w:t xml:space="preserve"> настоящих Правил, поручение на осуществление возврата суммы излишне уплаченного (взысканного) экологического сбора, оформленное на основании решения администратора экологического сбора о возврате этой суммы, подлежит направлению администратором экологического сбора в Федеральное казначейство или его территориальный орган для осуществления возврата плательщику в соответствии с бюджетным законодательством Российской Федерации на счет плательщика, указанный в заявлении.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23. Заявление о зачете (возврате) суммы излишне уплаченного (взысканного) экологического сбора представляется плательщиком посредством телекоммуникационных сетей в виде электронных документов, подписанных простой электронной подписью.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случае отсутствия технической возможности использования телекоммуникационных сетей заявление о зачете (возврате) суммы излишне уплаченного (взысканного) экологического сбора представляется плательщиком или его уполномоченным представителем в Федеральную службу по надзору в сфере природопользования или ее территориальный орган, в которых осуществляется декларирование товаров и упаковки товаров, на бумажном носителе в одном экземпляре.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случае если заявление о зачете (возврате) суммы излишне уплаченного (взысканного) экологического сбора было представлено администратору экологического сбора в электронной форме, решение о зачете суммы излишне уплаченного (взысканного) экологического сбора, решение об отказе в возврате суммы излишне уплаченного (взысканного) экологического сбора, решение о возврате суммы излишне уплаченного (взысканного) экологического сбора направляются плательщику посредством телекоммуникационных сетей в форме электронных документов, подписанных простой электронной подписью.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случае если заявление о зачете (возврате) суммы излишне уплаченного (взысканного) экологического сбора было представлено администратору экологического сбора в бумажном виде, решение о зачете суммы излишне уплаченного (взысканного) экологического сбора, решение об отказе в возврате суммы излишне уплаченного (взысканного) экологического сбора, решение о возврате суммы излишне уплаченного (взысканного) экологического сбора направляются плательщику на бумажном носителе.</w:t>
      </w:r>
    </w:p>
    <w:p w:rsidR="005C05B4" w:rsidRDefault="005C05B4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24. Возврат излишне уплаченных экологических сборов производится в валюте Российской Федерации. При возврате излишне уплаченных (взысканных) экологических сборов проценты с излишне уплаченных (взысканных) экологических сборов не выплачиваются, суммы не индексируются.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lastRenderedPageBreak/>
        <w:t>25. В случае невнесения, внесения не в полном объеме экологического сбора и (или) непредставления расчета суммы экологического сбора плательщиком в установленные сроки администратор экологического сбора направляет плательщику требование о добровольном погашении задолженности и представлении расчета суммы экологического сбора.</w:t>
      </w:r>
    </w:p>
    <w:p w:rsidR="005C05B4" w:rsidRDefault="005C05B4">
      <w:pPr>
        <w:pStyle w:val="ConsPlusNormal"/>
        <w:spacing w:before="200"/>
        <w:ind w:firstLine="540"/>
        <w:jc w:val="both"/>
      </w:pPr>
      <w:r>
        <w:t>В случае если в течение 15 календарных дней со дня получения плательщиком требования о добровольном погашении задолженности плательщик не погасил указанную задолженность в добровольном порядке, администратор экологического сбора осуществляет взыскание задолженности в судебном порядке.</w:t>
      </w:r>
    </w:p>
    <w:p w:rsidR="005C05B4" w:rsidRDefault="005C05B4">
      <w:pPr>
        <w:pStyle w:val="ConsPlusNormal"/>
        <w:jc w:val="both"/>
      </w:pPr>
      <w:r>
        <w:t xml:space="preserve">(п. 25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23.08.2018 N 986)</w:t>
      </w: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jc w:val="both"/>
      </w:pPr>
    </w:p>
    <w:p w:rsidR="005C05B4" w:rsidRDefault="005C05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5C05B4">
      <w:bookmarkStart w:id="14" w:name="_GoBack"/>
      <w:bookmarkEnd w:id="14"/>
    </w:p>
    <w:sectPr w:rsidR="00417BBB" w:rsidSect="005A2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5B4"/>
    <w:rsid w:val="00356A29"/>
    <w:rsid w:val="005C05B4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8A219-673F-4FF6-A2A5-4A0A5AD3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C05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5C05B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6145BB7EFC9478FD96419229F9E4ACED56B1CB558C3994D5176398A11B886AB59037F7623866A5F58FBEF6F6D3C62172E3CA6B0E00DC460XCX7F" TargetMode="External"/><Relationship Id="rId18" Type="http://schemas.openxmlformats.org/officeDocument/2006/relationships/hyperlink" Target="consultantplus://offline/ref=56145BB7EFC9478FD96419229F9E4ACED46B1CB95FC1994D5176398A11B886AB59037F7623866A5F5FFBEF6F6D3C62172E3CA6B0E00DC460XCX7F" TargetMode="External"/><Relationship Id="rId26" Type="http://schemas.openxmlformats.org/officeDocument/2006/relationships/hyperlink" Target="consultantplus://offline/ref=56145BB7EFC9478FD96419229F9E4ACED56C1BB45DC3994D5176398A11B886AB59037F7623866A5A5DFBEF6F6D3C62172E3CA6B0E00DC460XCX7F" TargetMode="External"/><Relationship Id="rId39" Type="http://schemas.openxmlformats.org/officeDocument/2006/relationships/hyperlink" Target="consultantplus://offline/ref=56145BB7EFC9478FD96419229F9E4ACED56B1CB558C3994D5176398A11B886AB59037F7623866A5A56FBEF6F6D3C62172E3CA6B0E00DC460XCX7F" TargetMode="External"/><Relationship Id="rId21" Type="http://schemas.openxmlformats.org/officeDocument/2006/relationships/hyperlink" Target="consultantplus://offline/ref=56145BB7EFC9478FD96419229F9E4ACED56B1CB558C3994D5176398A11B886AB59037F7623866A5C56FBEF6F6D3C62172E3CA6B0E00DC460XCX7F" TargetMode="External"/><Relationship Id="rId34" Type="http://schemas.openxmlformats.org/officeDocument/2006/relationships/hyperlink" Target="consultantplus://offline/ref=56145BB7EFC9478FD96419229F9E4ACED56D1CB75EC2994D5176398A11B886AB59037F7623866A5F5FFBEF6F6D3C62172E3CA6B0E00DC460XCX7F" TargetMode="External"/><Relationship Id="rId42" Type="http://schemas.openxmlformats.org/officeDocument/2006/relationships/hyperlink" Target="consultantplus://offline/ref=56145BB7EFC9478FD96419229F9E4ACED56B1CB558C3994D5176398A11B886AB59037F7623866A5B5DFBEF6F6D3C62172E3CA6B0E00DC460XCX7F" TargetMode="External"/><Relationship Id="rId47" Type="http://schemas.openxmlformats.org/officeDocument/2006/relationships/hyperlink" Target="consultantplus://offline/ref=56145BB7EFC9478FD96419229F9E4ACED46B1DB75EC5994D5176398A11B886AB59037F7623866A5A56FBEF6F6D3C62172E3CA6B0E00DC460XCX7F" TargetMode="External"/><Relationship Id="rId50" Type="http://schemas.openxmlformats.org/officeDocument/2006/relationships/hyperlink" Target="consultantplus://offline/ref=56145BB7EFC9478FD96419229F9E4ACED56B1CB558C3994D5176398A11B886AB59037F7623866A5B57FBEF6F6D3C62172E3CA6B0E00DC460XCX7F" TargetMode="External"/><Relationship Id="rId55" Type="http://schemas.openxmlformats.org/officeDocument/2006/relationships/hyperlink" Target="consultantplus://offline/ref=56145BB7EFC9478FD96419229F9E4ACED56B1CB558C3994D5176398A11B886AB59037F7623866A5B56FBEF6F6D3C62172E3CA6B0E00DC460XCX7F" TargetMode="External"/><Relationship Id="rId63" Type="http://schemas.openxmlformats.org/officeDocument/2006/relationships/hyperlink" Target="consultantplus://offline/ref=56145BB7EFC9478FD96419229F9E4ACED56B1CB558C3994D5176398A11B886AB59037F7623866A5858FBEF6F6D3C62172E3CA6B0E00DC460XCX7F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56145BB7EFC9478FD96419229F9E4ACED56B1CB558C3994D5176398A11B886AB59037F7623866A5E5AFBEF6F6D3C62172E3CA6B0E00DC460XCX7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6145BB7EFC9478FD96419229F9E4ACED56B1CB558C3994D5176398A11B886AB59037F7623866A5C5BFBEF6F6D3C62172E3CA6B0E00DC460XCX7F" TargetMode="External"/><Relationship Id="rId29" Type="http://schemas.openxmlformats.org/officeDocument/2006/relationships/hyperlink" Target="consultantplus://offline/ref=56145BB7EFC9478FD96419229F9E4ACED56B1CB558C3994D5176398A11B886AB59037F7623866A5D5BFBEF6F6D3C62172E3CA6B0E00DC460XCX7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6145BB7EFC9478FD96419229F9E4ACED2691BB156C6994D5176398A11B886AB59037F752B81610A0EB4EE332B6C71142A3CA5B1FCX0XDF" TargetMode="External"/><Relationship Id="rId11" Type="http://schemas.openxmlformats.org/officeDocument/2006/relationships/hyperlink" Target="consultantplus://offline/ref=56145BB7EFC9478FD96419229F9E4ACED26A1FB958C4994D5176398A11B886AB59037F762082610A0EB4EE332B6C71142A3CA5B1FCX0XDF" TargetMode="External"/><Relationship Id="rId24" Type="http://schemas.openxmlformats.org/officeDocument/2006/relationships/hyperlink" Target="consultantplus://offline/ref=56145BB7EFC9478FD96419229F9E4ACED56B1CB558C3994D5176398A11B886AB59037F7623866A5D5EFBEF6F6D3C62172E3CA6B0E00DC460XCX7F" TargetMode="External"/><Relationship Id="rId32" Type="http://schemas.openxmlformats.org/officeDocument/2006/relationships/hyperlink" Target="consultantplus://offline/ref=56145BB7EFC9478FD96419229F9E4ACED56B1CB558C3994D5176398A11B886AB59037F7623866A5D57FBEF6F6D3C62172E3CA6B0E00DC460XCX7F" TargetMode="External"/><Relationship Id="rId37" Type="http://schemas.openxmlformats.org/officeDocument/2006/relationships/hyperlink" Target="consultantplus://offline/ref=56145BB7EFC9478FD96419229F9E4ACED56B1CB558C3994D5176398A11B886AB59037F7623866A5A58FBEF6F6D3C62172E3CA6B0E00DC460XCX7F" TargetMode="External"/><Relationship Id="rId40" Type="http://schemas.openxmlformats.org/officeDocument/2006/relationships/hyperlink" Target="consultantplus://offline/ref=56145BB7EFC9478FD96419229F9E4ACED56B1CB558C3994D5176398A11B886AB59037F7623866A5B5FFBEF6F6D3C62172E3CA6B0E00DC460XCX7F" TargetMode="External"/><Relationship Id="rId45" Type="http://schemas.openxmlformats.org/officeDocument/2006/relationships/hyperlink" Target="consultantplus://offline/ref=56145BB7EFC9478FD96419229F9E4ACED56B1CB558C3994D5176398A11B886AB59037F7623866A5B5BFBEF6F6D3C62172E3CA6B0E00DC460XCX7F" TargetMode="External"/><Relationship Id="rId53" Type="http://schemas.openxmlformats.org/officeDocument/2006/relationships/hyperlink" Target="consultantplus://offline/ref=56145BB7EFC9478FD96419229F9E4ACED46B1DB75EC5994D5176398A11B886AB59037F7623866A585CFBEF6F6D3C62172E3CA6B0E00DC460XCX7F" TargetMode="External"/><Relationship Id="rId58" Type="http://schemas.openxmlformats.org/officeDocument/2006/relationships/hyperlink" Target="consultantplus://offline/ref=56145BB7EFC9478FD96419229F9E4ACED56B1CB558C3994D5176398A11B886AB59037F7623866A585CFBEF6F6D3C62172E3CA6B0E00DC460XCX7F" TargetMode="External"/><Relationship Id="rId66" Type="http://schemas.openxmlformats.org/officeDocument/2006/relationships/hyperlink" Target="consultantplus://offline/ref=56145BB7EFC9478FD96419229F9E4ACED56B1CB558C3994D5176398A11B886AB59037F7623866A595FFBEF6F6D3C62172E3CA6B0E00DC460XCX7F" TargetMode="External"/><Relationship Id="rId5" Type="http://schemas.openxmlformats.org/officeDocument/2006/relationships/hyperlink" Target="consultantplus://offline/ref=56145BB7EFC9478FD96419229F9E4ACED56B1CB558C3994D5176398A11B886AB59037F7623866A5E5AFBEF6F6D3C62172E3CA6B0E00DC460XCX7F" TargetMode="External"/><Relationship Id="rId15" Type="http://schemas.openxmlformats.org/officeDocument/2006/relationships/hyperlink" Target="consultantplus://offline/ref=56145BB7EFC9478FD96419229F9E4ACED56B1CB558C3994D5176398A11B886AB59037F7623866A5C5DFBEF6F6D3C62172E3CA6B0E00DC460XCX7F" TargetMode="External"/><Relationship Id="rId23" Type="http://schemas.openxmlformats.org/officeDocument/2006/relationships/hyperlink" Target="consultantplus://offline/ref=56145BB7EFC9478FD96419229F9E4ACED56B1CB558C3994D5176398A11B886AB59037F7623866A5D5FFBEF6F6D3C62172E3CA6B0E00DC460XCX7F" TargetMode="External"/><Relationship Id="rId28" Type="http://schemas.openxmlformats.org/officeDocument/2006/relationships/hyperlink" Target="consultantplus://offline/ref=56145BB7EFC9478FD96419229F9E4ACED56B1CB558C3994D5176398A11B886AB59037F7623866A5D5CFBEF6F6D3C62172E3CA6B0E00DC460XCX7F" TargetMode="External"/><Relationship Id="rId36" Type="http://schemas.openxmlformats.org/officeDocument/2006/relationships/hyperlink" Target="consultantplus://offline/ref=56145BB7EFC9478FD96419229F9E4ACED56B1CB558C3994D5176398A11B886AB59037F7623866A5A5DFBEF6F6D3C62172E3CA6B0E00DC460XCX7F" TargetMode="External"/><Relationship Id="rId49" Type="http://schemas.openxmlformats.org/officeDocument/2006/relationships/hyperlink" Target="consultantplus://offline/ref=56145BB7EFC9478FD96419229F9E4ACED56B1CB558C3994D5176398A11B886AB59037F7623866A5B58FBEF6F6D3C62172E3CA6B0E00DC460XCX7F" TargetMode="External"/><Relationship Id="rId57" Type="http://schemas.openxmlformats.org/officeDocument/2006/relationships/hyperlink" Target="consultantplus://offline/ref=56145BB7EFC9478FD96419229F9E4ACED56B1CB558C3994D5176398A11B886AB59037F7623866A585FFBEF6F6D3C62172E3CA6B0E00DC460XCX7F" TargetMode="External"/><Relationship Id="rId61" Type="http://schemas.openxmlformats.org/officeDocument/2006/relationships/hyperlink" Target="consultantplus://offline/ref=56145BB7EFC9478FD96419229F9E4ACED46B1DB75EC5994D5176398A11B886AB59037F7623866A5956FBEF6F6D3C62172E3CA6B0E00DC460XCX7F" TargetMode="External"/><Relationship Id="rId10" Type="http://schemas.openxmlformats.org/officeDocument/2006/relationships/hyperlink" Target="consultantplus://offline/ref=56145BB7EFC9478FD96419229F9E4ACED56B1CB558C3994D5176398A11B886AB59037F7623866A5F5EFBEF6F6D3C62172E3CA6B0E00DC460XCX7F" TargetMode="External"/><Relationship Id="rId19" Type="http://schemas.openxmlformats.org/officeDocument/2006/relationships/hyperlink" Target="consultantplus://offline/ref=56145BB7EFC9478FD96419229F9E4ACED2691DB95CC3994D5176398A11B886AB59037F7623866A5E56FBEF6F6D3C62172E3CA6B0E00DC460XCX7F" TargetMode="External"/><Relationship Id="rId31" Type="http://schemas.openxmlformats.org/officeDocument/2006/relationships/hyperlink" Target="consultantplus://offline/ref=56145BB7EFC9478FD96419229F9E4ACED56B1CB558C3994D5176398A11B886AB59037F7623866A5D59FBEF6F6D3C62172E3CA6B0E00DC460XCX7F" TargetMode="External"/><Relationship Id="rId44" Type="http://schemas.openxmlformats.org/officeDocument/2006/relationships/hyperlink" Target="consultantplus://offline/ref=56145BB7EFC9478FD96419229F9E4ACED26A18B05CC6994D5176398A11B886AB4B03277A2183745F5EEEB93E2BX6XBF" TargetMode="External"/><Relationship Id="rId52" Type="http://schemas.openxmlformats.org/officeDocument/2006/relationships/hyperlink" Target="consultantplus://offline/ref=56145BB7EFC9478FD96419229F9E4ACED46B1DB75EC5994D5176398A11B886AB59037F7623866A5B58FBEF6F6D3C62172E3CA6B0E00DC460XCX7F" TargetMode="External"/><Relationship Id="rId60" Type="http://schemas.openxmlformats.org/officeDocument/2006/relationships/hyperlink" Target="consultantplus://offline/ref=56145BB7EFC9478FD96419229F9E4ACED46B1DB75EC5994D5176398A11B886AB59037F7623866A565AFBEF6F6D3C62172E3CA6B0E00DC460XCX7F" TargetMode="External"/><Relationship Id="rId65" Type="http://schemas.openxmlformats.org/officeDocument/2006/relationships/hyperlink" Target="consultantplus://offline/ref=56145BB7EFC9478FD96419229F9E4ACED56B1CB558C3994D5176398A11B886AB59037F7623866A595FFBEF6F6D3C62172E3CA6B0E00DC460XCX7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6145BB7EFC9478FD96419229F9E4ACED56E19B45AC6994D5176398A11B886AB59037F7623876C5A5FFBEF6F6D3C62172E3CA6B0E00DC460XCX7F" TargetMode="External"/><Relationship Id="rId14" Type="http://schemas.openxmlformats.org/officeDocument/2006/relationships/hyperlink" Target="consultantplus://offline/ref=56145BB7EFC9478FD96419229F9E4ACED56B1CB558C3994D5176398A11B886AB59037F7623866A5F57FBEF6F6D3C62172E3CA6B0E00DC460XCX7F" TargetMode="External"/><Relationship Id="rId22" Type="http://schemas.openxmlformats.org/officeDocument/2006/relationships/hyperlink" Target="consultantplus://offline/ref=56145BB7EFC9478FD96419229F9E4ACED56E19B45AC6994D5176398A11B886AB59037F7623876C5A5FFBEF6F6D3C62172E3CA6B0E00DC460XCX7F" TargetMode="External"/><Relationship Id="rId27" Type="http://schemas.openxmlformats.org/officeDocument/2006/relationships/hyperlink" Target="consultantplus://offline/ref=56145BB7EFC9478FD96419229F9E4ACED56C1BB45DC3994D5176398A11B886AB59037F7623866A5F5EFBEF6F6D3C62172E3CA6B0E00DC460XCX7F" TargetMode="External"/><Relationship Id="rId30" Type="http://schemas.openxmlformats.org/officeDocument/2006/relationships/hyperlink" Target="consultantplus://offline/ref=56145BB7EFC9478FD96419229F9E4ACED56B1CB558C3994D5176398A11B886AB59037F7623866A5D5AFBEF6F6D3C62172E3CA6B0E00DC460XCX7F" TargetMode="External"/><Relationship Id="rId35" Type="http://schemas.openxmlformats.org/officeDocument/2006/relationships/hyperlink" Target="consultantplus://offline/ref=56145BB7EFC9478FD96419229F9E4ACED56B1CB558C3994D5176398A11B886AB59037F7623866A5A5EFBEF6F6D3C62172E3CA6B0E00DC460XCX7F" TargetMode="External"/><Relationship Id="rId43" Type="http://schemas.openxmlformats.org/officeDocument/2006/relationships/hyperlink" Target="consultantplus://offline/ref=56145BB7EFC9478FD96419229F9E4ACED56B1CB558C3994D5176398A11B886AB59037F7623866A5B5CFBEF6F6D3C62172E3CA6B0E00DC460XCX7F" TargetMode="External"/><Relationship Id="rId48" Type="http://schemas.openxmlformats.org/officeDocument/2006/relationships/hyperlink" Target="consultantplus://offline/ref=56145BB7EFC9478FD96419229F9E4ACED56B1CB558C3994D5176398A11B886AB59037F7623866A5B59FBEF6F6D3C62172E3CA6B0E00DC460XCX7F" TargetMode="External"/><Relationship Id="rId56" Type="http://schemas.openxmlformats.org/officeDocument/2006/relationships/hyperlink" Target="consultantplus://offline/ref=56145BB7EFC9478FD96419229F9E4ACED46B1DB75EC5994D5176398A11B886AB59037F7623866A595FFBEF6F6D3C62172E3CA6B0E00DC460XCX7F" TargetMode="External"/><Relationship Id="rId64" Type="http://schemas.openxmlformats.org/officeDocument/2006/relationships/hyperlink" Target="consultantplus://offline/ref=56145BB7EFC9478FD96419229F9E4ACED56B1CB558C3994D5176398A11B886AB59037F7623866A5856FBEF6F6D3C62172E3CA6B0E00DC460XCX7F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56145BB7EFC9478FD96419229F9E4ACED56B1CB558C3994D5176398A11B886AB59037F7623866A5F5FFBEF6F6D3C62172E3CA6B0E00DC460XCX7F" TargetMode="External"/><Relationship Id="rId51" Type="http://schemas.openxmlformats.org/officeDocument/2006/relationships/hyperlink" Target="consultantplus://offline/ref=56145BB7EFC9478FD96419229F9E4ACED56B1CB558C3994D5176398A11B886AB59037F7623866A5B57FBEF6F6D3C62172E3CA6B0E00DC460XCX7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6145BB7EFC9478FD96419229F9E4ACED56B1CB558C3994D5176398A11B886AB59037F7623866A5F5AFBEF6F6D3C62172E3CA6B0E00DC460XCX7F" TargetMode="External"/><Relationship Id="rId17" Type="http://schemas.openxmlformats.org/officeDocument/2006/relationships/hyperlink" Target="consultantplus://offline/ref=56145BB7EFC9478FD96419229F9E4ACED56B1CB558C3994D5176398A11B886AB59037F7623866A5C5AFBEF6F6D3C62172E3CA6B0E00DC460XCX7F" TargetMode="External"/><Relationship Id="rId25" Type="http://schemas.openxmlformats.org/officeDocument/2006/relationships/hyperlink" Target="consultantplus://offline/ref=56145BB7EFC9478FD96419229F9E4ACED56C1BB45DC3994D5176398A11B886AB59037F7623866A5A5DFBEF6F6D3C62172E3CA6B0E00DC460XCX7F" TargetMode="External"/><Relationship Id="rId33" Type="http://schemas.openxmlformats.org/officeDocument/2006/relationships/hyperlink" Target="consultantplus://offline/ref=56145BB7EFC9478FD96419229F9E4ACED56B1CB558C3994D5176398A11B886AB59037F7623866A5D56FBEF6F6D3C62172E3CA6B0E00DC460XCX7F" TargetMode="External"/><Relationship Id="rId38" Type="http://schemas.openxmlformats.org/officeDocument/2006/relationships/hyperlink" Target="consultantplus://offline/ref=56145BB7EFC9478FD96419229F9E4ACED56B1CB558C3994D5176398A11B886AB59037F7623866A5A57FBEF6F6D3C62172E3CA6B0E00DC460XCX7F" TargetMode="External"/><Relationship Id="rId46" Type="http://schemas.openxmlformats.org/officeDocument/2006/relationships/hyperlink" Target="consultantplus://offline/ref=56145BB7EFC9478FD96419229F9E4ACED46B1DB75EC5994D5176398A11B886AB59037F7623866A5F57FBEF6F6D3C62172E3CA6B0E00DC460XCX7F" TargetMode="External"/><Relationship Id="rId59" Type="http://schemas.openxmlformats.org/officeDocument/2006/relationships/hyperlink" Target="consultantplus://offline/ref=56145BB7EFC9478FD96419229F9E4ACED56B1CB558C3994D5176398A11B886AB59037F7623866A585AFBEF6F6D3C62172E3CA6B0E00DC460XCX7F" TargetMode="External"/><Relationship Id="rId67" Type="http://schemas.openxmlformats.org/officeDocument/2006/relationships/hyperlink" Target="consultantplus://offline/ref=56145BB7EFC9478FD96419229F9E4ACED56B1CB558C3994D5176398A11B886AB59037F7623866A595EFBEF6F6D3C62172E3CA6B0E00DC460XCX7F" TargetMode="External"/><Relationship Id="rId20" Type="http://schemas.openxmlformats.org/officeDocument/2006/relationships/hyperlink" Target="consultantplus://offline/ref=56145BB7EFC9478FD96419229F9E4ACED56B1CB558C3994D5176398A11B886AB59037F7623866A5C58FBEF6F6D3C62172E3CA6B0E00DC460XCX7F" TargetMode="External"/><Relationship Id="rId41" Type="http://schemas.openxmlformats.org/officeDocument/2006/relationships/hyperlink" Target="consultantplus://offline/ref=56145BB7EFC9478FD96419229F9E4ACED56B1CB558C3994D5176398A11B886AB59037F7623866A5B5EFBEF6F6D3C62172E3CA6B0E00DC460XCX7F" TargetMode="External"/><Relationship Id="rId54" Type="http://schemas.openxmlformats.org/officeDocument/2006/relationships/hyperlink" Target="consultantplus://offline/ref=56145BB7EFC9478FD96419229F9E4ACED56B1CB558C3994D5176398A11B886AB59037F7623866A5B56FBEF6F6D3C62172E3CA6B0E00DC460XCX7F" TargetMode="External"/><Relationship Id="rId62" Type="http://schemas.openxmlformats.org/officeDocument/2006/relationships/hyperlink" Target="consultantplus://offline/ref=56145BB7EFC9478FD96419229F9E4ACED56B1CB558C3994D5176398A11B886AB59037F7623866A5859FBEF6F6D3C62172E3CA6B0E00DC460XCX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5708</Words>
  <Characters>32538</Characters>
  <Application>Microsoft Office Word</Application>
  <DocSecurity>0</DocSecurity>
  <Lines>271</Lines>
  <Paragraphs>76</Paragraphs>
  <ScaleCrop>false</ScaleCrop>
  <Company/>
  <LinksUpToDate>false</LinksUpToDate>
  <CharactersWithSpaces>38170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2022-11-25T05:23:00Z</dcterms:created>
  <dcterms:modified xsi:type="dcterms:W3CDTF">2022-11-25T05:23:00Z</dcterms:modified>
</cp:coreProperties>
</file>