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МИНИСТЕРСТВО ПРИРОДНЫХ РЕСУРСОВ И ЭКОЛОГИИ</w:t>
      </w:r>
    </w:p>
    <w:p w:rsidR="0006482F" w:rsidRPr="0006482F" w:rsidRDefault="000648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06482F" w:rsidRPr="0006482F" w:rsidRDefault="000648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ПРИКАЗ</w:t>
      </w:r>
    </w:p>
    <w:p w:rsidR="0006482F" w:rsidRPr="0006482F" w:rsidRDefault="000648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от 2 июля 2020 г. N 408</w:t>
      </w:r>
    </w:p>
    <w:p w:rsidR="0006482F" w:rsidRPr="0006482F" w:rsidRDefault="000648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ОБ УТВЕРЖДЕНИИ ПРАВИЛ</w:t>
      </w:r>
    </w:p>
    <w:p w:rsidR="0006482F" w:rsidRPr="0006482F" w:rsidRDefault="000648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ИСПОЛЬЗОВАНИЯ ЛЕСОВ ДЛЯ ВЕДЕНИЯ СЕЛЬСКОГО ХОЗЯЙСТВА</w:t>
      </w:r>
    </w:p>
    <w:p w:rsidR="0006482F" w:rsidRPr="0006482F" w:rsidRDefault="000648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И ПЕРЕЧНЯ СЛУЧАЕВ ИСПОЛЬЗОВАНИЯ ЛЕСОВ ДЛЯ ВЕДЕНИЯ</w:t>
      </w:r>
    </w:p>
    <w:p w:rsidR="0006482F" w:rsidRPr="0006482F" w:rsidRDefault="000648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СЕЛЬСКОГО ХОЗЯЙСТВА БЕЗ ПРЕДОСТАВЛЕНИЯ ЛЕСНОГО УЧАСТКА,</w:t>
      </w:r>
    </w:p>
    <w:p w:rsidR="0006482F" w:rsidRPr="0006482F" w:rsidRDefault="000648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С УСТАНОВЛЕНИЕМ ИЛИ БЕЗ УСТАНОВЛЕНИЯ СЕРВИТУТА,</w:t>
      </w:r>
    </w:p>
    <w:p w:rsidR="0006482F" w:rsidRPr="0006482F" w:rsidRDefault="000648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ПУБЛИЧНОГО СЕРВИТУТА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06482F">
          <w:rPr>
            <w:rFonts w:ascii="Times New Roman" w:hAnsi="Times New Roman" w:cs="Times New Roman"/>
            <w:sz w:val="28"/>
            <w:szCs w:val="28"/>
          </w:rPr>
          <w:t>частью 5 статьи 38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2020, N 17, ст. 2725) и </w:t>
      </w:r>
      <w:hyperlink r:id="rId5" w:history="1">
        <w:r w:rsidRPr="0006482F">
          <w:rPr>
            <w:rFonts w:ascii="Times New Roman" w:hAnsi="Times New Roman" w:cs="Times New Roman"/>
            <w:sz w:val="28"/>
            <w:szCs w:val="28"/>
          </w:rPr>
          <w:t>подпунктом 5.2.115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Положения о Министерстве природных ресурсов и экологии Российской Федерации, утвержденного постановлением Правительства Российской Федерации от 11 ноября 2015 г. N 1219 (Собрание законодательства Российской Федерации, 2015, N 47, ст. 6586; 2020, N 18, ст. 2892), приказываю: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3" w:history="1">
        <w:r w:rsidRPr="0006482F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использования лесов для ведения сельского хозяйства согласно приложению 1 к настоящему приказу.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2. Утвердить </w:t>
      </w:r>
      <w:hyperlink w:anchor="P183" w:history="1">
        <w:r w:rsidRPr="0006482F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случаев использования лесов для ведения сельского хозяйства без предоставления лесного участка, с установлением или без установления сервитута, публичного сервитута согласно приложению 2 к настоящему приказу.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3. Приказ вступает в силу с 1 января 2021 года и действует до 1 января 2027 года.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Министр</w:t>
      </w:r>
    </w:p>
    <w:p w:rsidR="0006482F" w:rsidRPr="0006482F" w:rsidRDefault="0006482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Д.Н.КОБЫЛКИН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Приложение 1</w:t>
      </w:r>
    </w:p>
    <w:p w:rsidR="0006482F" w:rsidRPr="0006482F" w:rsidRDefault="0006482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к приказу Минприроды России</w:t>
      </w:r>
    </w:p>
    <w:p w:rsidR="0006482F" w:rsidRPr="0006482F" w:rsidRDefault="0006482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от 02.07.2020 N 408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3"/>
      <w:bookmarkEnd w:id="0"/>
      <w:r w:rsidRPr="0006482F">
        <w:rPr>
          <w:rFonts w:ascii="Times New Roman" w:hAnsi="Times New Roman" w:cs="Times New Roman"/>
          <w:sz w:val="28"/>
          <w:szCs w:val="28"/>
        </w:rPr>
        <w:t>ПРАВИЛА</w:t>
      </w:r>
    </w:p>
    <w:p w:rsidR="0006482F" w:rsidRPr="0006482F" w:rsidRDefault="000648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ИСПОЛЬЗОВАНИЯ ЛЕСОВ ДЛЯ ВЕДЕНИЯ СЕЛЬСКОГО ХОЗЯЙСТВА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1. Настоящие Правила использования лесов для ведения сельского хозяйства (далее - Правила) разработаны в соответствии со </w:t>
      </w:r>
      <w:hyperlink r:id="rId6" w:history="1">
        <w:r w:rsidRPr="0006482F">
          <w:rPr>
            <w:rFonts w:ascii="Times New Roman" w:hAnsi="Times New Roman" w:cs="Times New Roman"/>
            <w:sz w:val="28"/>
            <w:szCs w:val="28"/>
          </w:rPr>
          <w:t>статьей 38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(далее - Лесной кодекс) (Собрание законодательства Российской Федерации, 2006, N 50, ст. 5278; 2018, N 52, ст. 8100) и регулируют отношения, возникающие при использовании лесов для ведения сельского хозяйства.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2. Настоящие Правила распространяются на граждан, юридических лиц, использующих леса для ведения сельского хозяйства с предоставлением или без предоставления лесных участков, установлением или без установления сервитута, публичного сервитута.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3. Ведение сельского хозяйства запрещается: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в лесах, расположенных в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 xml:space="preserve"> зонах, за исключением сенокошения и пчеловодства &lt;1&gt;;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&lt;1&gt; </w:t>
      </w:r>
      <w:hyperlink r:id="rId7" w:history="1">
        <w:r w:rsidRPr="0006482F">
          <w:rPr>
            <w:rFonts w:ascii="Times New Roman" w:hAnsi="Times New Roman" w:cs="Times New Roman"/>
            <w:sz w:val="28"/>
            <w:szCs w:val="28"/>
          </w:rPr>
          <w:t>Пункт 2 статьи 113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2018, N 53, ст. 8464).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в лесах, расположенных в лесопарковых зонах &lt;2&gt;;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&lt;2&gt; </w:t>
      </w:r>
      <w:hyperlink r:id="rId8" w:history="1">
        <w:r w:rsidRPr="0006482F">
          <w:rPr>
            <w:rFonts w:ascii="Times New Roman" w:hAnsi="Times New Roman" w:cs="Times New Roman"/>
            <w:sz w:val="28"/>
            <w:szCs w:val="28"/>
          </w:rPr>
          <w:t>Пункт 3 части 2 статьи 114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2018, N 53, ст. 8464).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в лесах, расположенных в зеленых зонах, за исключением сенокошения и пчеловодства (без возведения изгородей в указанных целях) &lt;3&gt;;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&lt;3&gt; </w:t>
      </w:r>
      <w:hyperlink r:id="rId9" w:history="1">
        <w:r w:rsidRPr="0006482F">
          <w:rPr>
            <w:rFonts w:ascii="Times New Roman" w:hAnsi="Times New Roman" w:cs="Times New Roman"/>
            <w:sz w:val="28"/>
            <w:szCs w:val="28"/>
          </w:rPr>
          <w:t>Пункт 2 части 4 статьи 114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в городских лесах &lt;4&gt;;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&lt;4&gt; </w:t>
      </w:r>
      <w:hyperlink r:id="rId10" w:history="1">
        <w:r w:rsidRPr="0006482F">
          <w:rPr>
            <w:rFonts w:ascii="Times New Roman" w:hAnsi="Times New Roman" w:cs="Times New Roman"/>
            <w:sz w:val="28"/>
            <w:szCs w:val="28"/>
          </w:rPr>
          <w:t>Пункт 3 части 2 статьи 116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</w:t>
      </w:r>
      <w:r w:rsidRPr="0006482F">
        <w:rPr>
          <w:rFonts w:ascii="Times New Roman" w:hAnsi="Times New Roman" w:cs="Times New Roman"/>
          <w:sz w:val="28"/>
          <w:szCs w:val="28"/>
        </w:rPr>
        <w:lastRenderedPageBreak/>
        <w:t>законодательства Российской Федерации, 2006, N 50, ст. 5278; 2018, N 53, ст. 8464).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на заповедных лесных участках &lt;5&gt;;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&lt;5&gt; </w:t>
      </w:r>
      <w:hyperlink r:id="rId11" w:history="1">
        <w:r w:rsidRPr="0006482F">
          <w:rPr>
            <w:rFonts w:ascii="Times New Roman" w:hAnsi="Times New Roman" w:cs="Times New Roman"/>
            <w:sz w:val="28"/>
            <w:szCs w:val="28"/>
          </w:rPr>
          <w:t>Пункт 3 части 3 статьи 119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2018, N 53, ст. 8464).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на особо защитных участках лесов, за исключением сенокошения и пчеловодства (кроме заповедных лесных участков) &lt;6&gt;.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&lt;6&gt; </w:t>
      </w:r>
      <w:hyperlink r:id="rId12" w:history="1">
        <w:r w:rsidRPr="0006482F">
          <w:rPr>
            <w:rFonts w:ascii="Times New Roman" w:hAnsi="Times New Roman" w:cs="Times New Roman"/>
            <w:sz w:val="28"/>
            <w:szCs w:val="28"/>
          </w:rPr>
          <w:t>Пункт 2 части 4 статьи 119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2018, N 53, ст. 8464).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4. Использование лесов для ведения сельского хозяйства (сенокошения, выпаса сельскохозяйственных животных, пчеловодства, северного оленеводства, пантового оленеводства, товарной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 xml:space="preserve"> (товарного рыбоводства), выращивания сельскохозяйственных культур и иной сельскохозяйственной деятельности) осуществляется с предоставлением или без предоставления лесного участка, установлением или без установления сервитута, публичного сервитута &lt;7&gt;.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&lt;7&gt; </w:t>
      </w:r>
      <w:hyperlink r:id="rId13" w:history="1">
        <w:r w:rsidRPr="0006482F">
          <w:rPr>
            <w:rFonts w:ascii="Times New Roman" w:hAnsi="Times New Roman" w:cs="Times New Roman"/>
            <w:sz w:val="28"/>
            <w:szCs w:val="28"/>
          </w:rPr>
          <w:t>Часть 1 статьи 38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2020, N 17, ст. 2725).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5. Соглашение об установлении сервитута заключается органом государственной власти субъекта Российской Федерации, уполномоченным в области лесных отношений с лицом, заинтересованным в установлении сервитута, в случаях: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а) если лесной участок, расположенный в границах земель лесного фонда, не предоставлен в аренду, постоянное бессрочное пользование или безвозмездное пользование;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б) если лесной участок предоставлен в аренду или безвозмездное пользование на срок, не превышающий одного года.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При этом соглашение об установлении сервитута заключается только в случае, если лесной участок не может быть предоставлен на праве аренды, праве безвозмездного пользования.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6. Граждане, юридические лица осуществляют использование лесов для ведения сельского хозяйства на основании договоров аренды лесных участков &lt;8&gt;.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&lt;8&gt; </w:t>
      </w:r>
      <w:hyperlink r:id="rId14" w:history="1">
        <w:r w:rsidRPr="0006482F">
          <w:rPr>
            <w:rFonts w:ascii="Times New Roman" w:hAnsi="Times New Roman" w:cs="Times New Roman"/>
            <w:sz w:val="28"/>
            <w:szCs w:val="28"/>
          </w:rPr>
          <w:t>Часть 3 статьи 38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</w:t>
      </w:r>
      <w:r w:rsidRPr="0006482F">
        <w:rPr>
          <w:rFonts w:ascii="Times New Roman" w:hAnsi="Times New Roman" w:cs="Times New Roman"/>
          <w:sz w:val="28"/>
          <w:szCs w:val="28"/>
        </w:rPr>
        <w:lastRenderedPageBreak/>
        <w:t>законодательства Российской Федерации, 2006, N 50, ст. 5278; 2020, N 17, ст. 2725).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7. Для использования лесов гражданами в целях осуществления сельскохозяйственной деятельности (в том числе пчеловодства) для собственных нужд лесные участки предоставляются в безвозмездное пользование или устанавливается сервитут в соответствии со </w:t>
      </w:r>
      <w:hyperlink r:id="rId15" w:history="1">
        <w:r w:rsidRPr="0006482F">
          <w:rPr>
            <w:rFonts w:ascii="Times New Roman" w:hAnsi="Times New Roman" w:cs="Times New Roman"/>
            <w:sz w:val="28"/>
            <w:szCs w:val="28"/>
          </w:rPr>
          <w:t>статьей 9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Лесного кодекса &lt;9&gt;.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&lt;9&gt; </w:t>
      </w:r>
      <w:hyperlink r:id="rId16" w:history="1">
        <w:r w:rsidRPr="0006482F">
          <w:rPr>
            <w:rFonts w:ascii="Times New Roman" w:hAnsi="Times New Roman" w:cs="Times New Roman"/>
            <w:sz w:val="28"/>
            <w:szCs w:val="28"/>
          </w:rPr>
          <w:t>Часть 4 статьи 38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2020, N 17, ст. 2725).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8. Граждане, юридические лица, использующие леса для ведения сельского хозяйства (далее - лица, использующие леса для ведения сельского хозяйства), в соответствии с </w:t>
      </w:r>
      <w:hyperlink w:anchor="P194" w:history="1">
        <w:r w:rsidRPr="0006482F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Перечня случаев использования лесов для ведения сельского хозяйства, без предоставления лесного участка, с установлением или без установления сервитута, публичного сервитута (приложение 2 к настоящему приказу), вправе обратиться с ходатайством об установлении публичного сервитута &lt;10&gt; в орган государственной власти субъекта Российской Федерации, уполномоченный в области лесных отношений &lt;11&gt;.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&lt;10&gt; </w:t>
      </w:r>
      <w:hyperlink r:id="rId17" w:history="1">
        <w:r w:rsidRPr="0006482F">
          <w:rPr>
            <w:rFonts w:ascii="Times New Roman" w:hAnsi="Times New Roman" w:cs="Times New Roman"/>
            <w:sz w:val="28"/>
            <w:szCs w:val="28"/>
          </w:rPr>
          <w:t>Статьи 39.40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, </w:t>
      </w:r>
      <w:hyperlink r:id="rId18" w:history="1">
        <w:r w:rsidRPr="0006482F">
          <w:rPr>
            <w:rFonts w:ascii="Times New Roman" w:hAnsi="Times New Roman" w:cs="Times New Roman"/>
            <w:sz w:val="28"/>
            <w:szCs w:val="28"/>
          </w:rPr>
          <w:t>39.41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 (Собрание законодательства Российской Федерации, 2001, N 44, ст. 4147; 2018, N 32, ст. 5134).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&lt;11&gt; </w:t>
      </w:r>
      <w:hyperlink r:id="rId19" w:history="1">
        <w:r w:rsidRPr="0006482F">
          <w:rPr>
            <w:rFonts w:ascii="Times New Roman" w:hAnsi="Times New Roman" w:cs="Times New Roman"/>
            <w:sz w:val="28"/>
            <w:szCs w:val="28"/>
          </w:rPr>
          <w:t>Статьи 23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, </w:t>
      </w:r>
      <w:hyperlink r:id="rId20" w:history="1">
        <w:r w:rsidRPr="0006482F">
          <w:rPr>
            <w:rFonts w:ascii="Times New Roman" w:hAnsi="Times New Roman" w:cs="Times New Roman"/>
            <w:sz w:val="28"/>
            <w:szCs w:val="28"/>
          </w:rPr>
          <w:t>39.38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 (Собрание законодательства Российской Федерации, 2001, N 44, ст. 4147; 2018, N 32, ст. 5134).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Установление публичного сервитута осуществляется в соответствии с Земельным </w:t>
      </w:r>
      <w:hyperlink r:id="rId21" w:history="1">
        <w:r w:rsidRPr="0006482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Российской Федерации (далее - Земельный кодекс) &lt;12&gt;.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&lt;12&gt; </w:t>
      </w:r>
      <w:hyperlink r:id="rId22" w:history="1">
        <w:r w:rsidRPr="0006482F">
          <w:rPr>
            <w:rFonts w:ascii="Times New Roman" w:hAnsi="Times New Roman" w:cs="Times New Roman"/>
            <w:sz w:val="28"/>
            <w:szCs w:val="28"/>
          </w:rPr>
          <w:t>Статья 23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 (Собрание законодательства Российской Федерации, 2001, N 44, ст. 4147; 2018, N 32, ст. 5134).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9. Невыполнение лицами, использующими леса для ведения сельского хозяйства, лесохозяйственного регламента и проекта освоения лесов является основанием для досрочного расторжения договоров аренды лесного участка, безвозмездного пользования лесным участком, прекращения сервитута, публичного сервитута &lt;13&gt;.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&lt;13&gt; </w:t>
      </w:r>
      <w:hyperlink r:id="rId23" w:history="1">
        <w:r w:rsidRPr="0006482F">
          <w:rPr>
            <w:rFonts w:ascii="Times New Roman" w:hAnsi="Times New Roman" w:cs="Times New Roman"/>
            <w:sz w:val="28"/>
            <w:szCs w:val="28"/>
          </w:rPr>
          <w:t>Часть 2 статьи 24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2018, N 52, ст. 8100).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10. Использование лесов для ведения сельского хозяйства может ограничиваться только в случаях и в порядке, которые предусмотрены Лесным </w:t>
      </w:r>
      <w:hyperlink r:id="rId24" w:history="1">
        <w:r w:rsidRPr="0006482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, другими </w:t>
      </w:r>
      <w:r w:rsidRPr="0006482F">
        <w:rPr>
          <w:rFonts w:ascii="Times New Roman" w:hAnsi="Times New Roman" w:cs="Times New Roman"/>
          <w:sz w:val="28"/>
          <w:szCs w:val="28"/>
        </w:rPr>
        <w:lastRenderedPageBreak/>
        <w:t>федеральными законами &lt;14&gt;.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&lt;14&gt; </w:t>
      </w:r>
      <w:hyperlink r:id="rId25" w:history="1">
        <w:r w:rsidRPr="0006482F">
          <w:rPr>
            <w:rFonts w:ascii="Times New Roman" w:hAnsi="Times New Roman" w:cs="Times New Roman"/>
            <w:sz w:val="28"/>
            <w:szCs w:val="28"/>
          </w:rPr>
          <w:t>Часть 1 статьи 27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II. Права и обязанности граждан, юридических лиц,</w:t>
      </w:r>
    </w:p>
    <w:p w:rsidR="0006482F" w:rsidRPr="0006482F" w:rsidRDefault="000648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осуществляющих использование лесов для ведения</w:t>
      </w:r>
    </w:p>
    <w:p w:rsidR="0006482F" w:rsidRPr="0006482F" w:rsidRDefault="000648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сельского хозяйства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11. На лесных участках, предоставленных для ведения сельского хозяйства, допускаются размещение ульев и пасек, возведение изгородей, навесов и других некапитальных строений, сооружений, предназначенных, в том числе, для осуществления товарной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 xml:space="preserve"> (товарного рыбоводства) &lt;15&gt;.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&lt;15&gt; </w:t>
      </w:r>
      <w:hyperlink r:id="rId26" w:history="1">
        <w:r w:rsidRPr="0006482F">
          <w:rPr>
            <w:rFonts w:ascii="Times New Roman" w:hAnsi="Times New Roman" w:cs="Times New Roman"/>
            <w:sz w:val="28"/>
            <w:szCs w:val="28"/>
          </w:rPr>
          <w:t>Часть 2 статьи 38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2018, N 52, ст. 8100).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12. Лица, использующие леса для ведения сельского хозяйства, обязаны: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а) использовать лесной участок по целевому назначению в соответствии с Лесным </w:t>
      </w:r>
      <w:hyperlink r:id="rId27" w:history="1">
        <w:r w:rsidRPr="0006482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06482F">
        <w:rPr>
          <w:rFonts w:ascii="Times New Roman" w:hAnsi="Times New Roman" w:cs="Times New Roman"/>
          <w:sz w:val="28"/>
          <w:szCs w:val="28"/>
        </w:rPr>
        <w:t>, иными нормативными правовыми актами Российской Федерации, лесохозяйственным регламентом лесничества;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б) составлять проект освоения лесов &lt;16&gt;;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&lt;16&gt; </w:t>
      </w:r>
      <w:hyperlink r:id="rId28" w:history="1">
        <w:r w:rsidRPr="0006482F">
          <w:rPr>
            <w:rFonts w:ascii="Times New Roman" w:hAnsi="Times New Roman" w:cs="Times New Roman"/>
            <w:sz w:val="28"/>
            <w:szCs w:val="28"/>
          </w:rPr>
          <w:t>Часть 1 статьи 88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Лесного кодекса (Собрание законодательства Российской Федерации, 2006, N 50, ст. 5278; 2018, N 32, ст. 5134).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в) соблюдать условия договора аренды лесного участка (договора безвозмездного пользования), соглашения об установлении сервитута, публичного сервитута;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г) осуществлять меры санитарной безопасности в лесах, в том числе санитарно-оздоровительные и профилактические мероприятия по защите лесов в соответствии с законодательством Российской Федерации &lt;17&gt;;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&lt;17&gt; </w:t>
      </w:r>
      <w:hyperlink r:id="rId29" w:history="1">
        <w:r w:rsidRPr="0006482F">
          <w:rPr>
            <w:rFonts w:ascii="Times New Roman" w:hAnsi="Times New Roman" w:cs="Times New Roman"/>
            <w:sz w:val="28"/>
            <w:szCs w:val="28"/>
          </w:rPr>
          <w:t>Статьи 60.3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, </w:t>
      </w:r>
      <w:hyperlink r:id="rId30" w:history="1">
        <w:r w:rsidRPr="0006482F">
          <w:rPr>
            <w:rFonts w:ascii="Times New Roman" w:hAnsi="Times New Roman" w:cs="Times New Roman"/>
            <w:sz w:val="28"/>
            <w:szCs w:val="28"/>
          </w:rPr>
          <w:t>60.7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2016, N 1, ст. 75).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д) осуществлять меры противопожарного обустройства лесов &lt;18&gt;;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&lt;18&gt; </w:t>
      </w:r>
      <w:hyperlink r:id="rId31" w:history="1">
        <w:r w:rsidRPr="0006482F">
          <w:rPr>
            <w:rFonts w:ascii="Times New Roman" w:hAnsi="Times New Roman" w:cs="Times New Roman"/>
            <w:sz w:val="28"/>
            <w:szCs w:val="28"/>
          </w:rPr>
          <w:t>Часть 2 статьи 53.1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Лесного кодекса (Собрание законодательства Российской </w:t>
      </w:r>
      <w:r w:rsidRPr="0006482F">
        <w:rPr>
          <w:rFonts w:ascii="Times New Roman" w:hAnsi="Times New Roman" w:cs="Times New Roman"/>
          <w:sz w:val="28"/>
          <w:szCs w:val="28"/>
        </w:rPr>
        <w:lastRenderedPageBreak/>
        <w:t>Федерации, 2006, N 50, ст. 5278; 2018, N 30, ст. 4547, N 32, ст. 5134).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е) ежегодно подавать лесную декларацию, за исключением лиц, использующих леса на основании договора безвозмездного пользования &lt;19&gt;;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&lt;19&gt; </w:t>
      </w:r>
      <w:hyperlink r:id="rId32" w:history="1">
        <w:r w:rsidRPr="0006482F">
          <w:rPr>
            <w:rFonts w:ascii="Times New Roman" w:hAnsi="Times New Roman" w:cs="Times New Roman"/>
            <w:sz w:val="28"/>
            <w:szCs w:val="28"/>
          </w:rPr>
          <w:t>Часть 2 статьи 26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2018, N 32, ст. 5134).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ж) представлять отчет об использовании лесов &lt;20&gt;;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&lt;20&gt; </w:t>
      </w:r>
      <w:hyperlink r:id="rId33" w:history="1">
        <w:r w:rsidRPr="0006482F">
          <w:rPr>
            <w:rFonts w:ascii="Times New Roman" w:hAnsi="Times New Roman" w:cs="Times New Roman"/>
            <w:sz w:val="28"/>
            <w:szCs w:val="28"/>
          </w:rPr>
          <w:t>Часть 1 статьи 49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2016, N 26, ст. 3887).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з) представлять отчет об охране лесов от пожаров &lt;21&gt;;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&lt;21&gt; </w:t>
      </w:r>
      <w:hyperlink r:id="rId34" w:history="1">
        <w:r w:rsidRPr="0006482F">
          <w:rPr>
            <w:rFonts w:ascii="Times New Roman" w:hAnsi="Times New Roman" w:cs="Times New Roman"/>
            <w:sz w:val="28"/>
            <w:szCs w:val="28"/>
          </w:rPr>
          <w:t>Часть 1 статьи 60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2016, N 26, ст. 3887).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и) представлять отчет о защите лесов &lt;22&gt;;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&lt;22&gt; </w:t>
      </w:r>
      <w:hyperlink r:id="rId35" w:history="1">
        <w:r w:rsidRPr="0006482F">
          <w:rPr>
            <w:rFonts w:ascii="Times New Roman" w:hAnsi="Times New Roman" w:cs="Times New Roman"/>
            <w:sz w:val="28"/>
            <w:szCs w:val="28"/>
          </w:rPr>
          <w:t>Часть 1 статьи 60.11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2016, N 26, ст. 3887).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к) представлять в уполномоченный орган государственной власти, орган местного самоуправления документированную информацию, предусмотренную </w:t>
      </w:r>
      <w:hyperlink r:id="rId36" w:history="1">
        <w:r w:rsidRPr="0006482F">
          <w:rPr>
            <w:rFonts w:ascii="Times New Roman" w:hAnsi="Times New Roman" w:cs="Times New Roman"/>
            <w:sz w:val="28"/>
            <w:szCs w:val="28"/>
          </w:rPr>
          <w:t>частью 2 статьи 91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Лесного кодекса, для внесения в государственный лесной реестр &lt;23&gt;;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&lt;23&gt; Лесной </w:t>
      </w:r>
      <w:hyperlink r:id="rId37" w:history="1">
        <w:r w:rsidRPr="0006482F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Российской Федерации (Собрание законодательства Российской Федерации, 2006, N 50, ст. 5278; 2018, N 53, ст. 8464).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л) выполнять иные обязанности, предусмотренные лесным законодательством, договором аренды лесного участка, договором безвозмездного пользования (соглашением об установлении сервитута, публичного сервитута).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III. Требования к использованию лесов для ведения</w:t>
      </w:r>
    </w:p>
    <w:p w:rsidR="0006482F" w:rsidRPr="0006482F" w:rsidRDefault="000648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сельского хозяйства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13. Использование лесов для сенокошения.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Из земель лесного фонда для сенокошения должны использоваться земли, </w:t>
      </w:r>
      <w:r w:rsidRPr="0006482F">
        <w:rPr>
          <w:rFonts w:ascii="Times New Roman" w:hAnsi="Times New Roman" w:cs="Times New Roman"/>
          <w:sz w:val="28"/>
          <w:szCs w:val="28"/>
        </w:rPr>
        <w:lastRenderedPageBreak/>
        <w:t xml:space="preserve">предназначенные для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лесовосстановления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 xml:space="preserve"> (вырубки, гари, редины, пустыри, прогалины и другие), до проведения на них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лесовосстановления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>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В необходимых случаях для сенокошения могут использоваться пригодные для этой цели участки малоценных лесных насаждений, не планируемые под реконструкцию лесных насаждений.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14. Использование лесов для выпаса сельскохозяйственных животных.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Из земель лесного фонда для выпаса сельскохозяйственных животных должны использоваться нелесные земли, а также земли, предназначенные для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лесовосстановления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 xml:space="preserve"> (вырубки, гари, редины, пустыри, прогалины и другие), до проведения на них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лесовосстановления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>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Выпас сельскохозяйственных животных не допускается на землях, занятых лесными культурами, естественными молодняками ценных древесных пород, насаждениями с развитым жизнеспособным подростом,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селекционно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 xml:space="preserve">-лесосеменных, сосновых, елово-пихтовых, ивовых, твердолиственных, орехоплодных плантаций, с проектируемыми мероприятиями по содействию естественному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лесовосстановлению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лесовосстановлению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 xml:space="preserve"> хвойными и твердолиственными породами, с легкоразмываемыми и развеиваемыми почвами.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При выпасе сельскохозяйственных животных (за исключением выпаса на огороженных участках или на привязи) должно обеспечиваться предотвращение потравы лесных культур, питомников, молодняков естественного происхождения и других ценных участков леса.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15. Использование лесов для пчеловодства.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В качестве кормовой базы для медоносных пчел должны использоваться земли, на которых в составе древесного, кустарникового или травяно-кустарничкового яруса имеются медоносные растения.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Из земель лесного фонда для размещения ульев и пасек должны предоставляться, в первую очередь, земли, предназначенные для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лесовосстановления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 xml:space="preserve"> (вырубки, гари, редины, пустыри, прогалины и другие), до проведения на них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лесовосстановления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>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16. Использование лесов для северного оленеводства, пантового оленеводства.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При использовании лесов с целью ведения северного оленеводства в местах традиционного проживания и хозяйственной деятельности лиц, относящихся к коренным малочисленным народам Севера, Сибири и Дальнего Востока Российской Федерации, должны обеспечиваться защита исконной среды обитания этих народов и их традиционный образ жизни в соответствии с Федеральным </w:t>
      </w:r>
      <w:hyperlink r:id="rId38" w:history="1">
        <w:r w:rsidRPr="0006482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от 30 апреля 1999 года N 82-ФЗ "О гарантиях прав коренных малочисленных народов Российской Федерации" (Собрание законодательства Российской Федерации, 1999, N 18, ст. 2208; 2020, N 6, ст. 590). &lt;24&gt;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lastRenderedPageBreak/>
        <w:t xml:space="preserve">&lt;24&gt; </w:t>
      </w:r>
      <w:hyperlink r:id="rId39" w:history="1">
        <w:r w:rsidRPr="0006482F">
          <w:rPr>
            <w:rFonts w:ascii="Times New Roman" w:hAnsi="Times New Roman" w:cs="Times New Roman"/>
            <w:sz w:val="28"/>
            <w:szCs w:val="28"/>
          </w:rPr>
          <w:t>Статья 48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2020, N 17, ст. 2725).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Для осуществления северного оленеводства в качестве кормовой базы должны использоваться леса в лесных районах, находящихся в пределах лесорастительной зоны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притундровых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 xml:space="preserve"> лесов и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редкостойной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 xml:space="preserve"> тайги, таежной лесорастительной зоне, а также Южно-Сибирской горной зоне Российской Федерации.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Для осуществления пантового оленеводства (мараловодства) в качестве кормовой базы должны использоваться лесные участки в местах обитания животных, используемых для пантового оленеводства (мараловодства).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В лесах, предоставляемых гражданам и юридическим лицам для ведения северного оленеводства, должны применяться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пастбищеобороты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>, не приводящие к ухудшению напочвенного покрова и поверхности почвы таких участков.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На лесных участках, предоставленных для ведения пантового оленеводства (мараловодства), допускается возведение ограждений.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17. Использование лесов для товарной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 xml:space="preserve"> (товарного рыбоводства).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Из земель лесного фонда для осуществления товарной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 xml:space="preserve"> (товарного рыбоводства) должны использоваться нелесные земли (просеки, дороги, болота, каменистые россыпи и другие), а также земли, предназначенные для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лесовосстановления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 xml:space="preserve"> (вырубки, гари, редины, пустыри, прогалины и другие), до проведения на них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лесовосстановления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>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18. Использование лесов для выращивания сельскохозяйственных культур и иной сельскохозяйственной деятельности.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Из земель лесного фонда для выращивания сельскохозяйственных культур и иной сельскохозяйственной деятельности, должны использоваться земли, предназначенные для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лесовосстановления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 xml:space="preserve"> (вырубки, гари, редины, пустыри, прогалины и другие), до проведения на них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лесовосстановления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>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На лесных участках, используемых для выращивания сельскохозяйственных культур и иной сельскохозяйственной деятельности, допускается применение химических и биологических препаратов &lt;25&gt;, если иное не предусмотрено правовым режимом лесов, расположенных на таких участках.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&lt;25&gt; Федеральный </w:t>
      </w:r>
      <w:hyperlink r:id="rId40" w:history="1">
        <w:r w:rsidRPr="0006482F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от 19 июля 1997 г. N 109-ФЗ "О безопасном обращении с пестицидами и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агрохимикатами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>" (Собрание законодательства Российской Федерации, 1997, N 29, ст. 3510; 2019, N 52, ст. 7765).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19. В целях использования лесов для ведения сельского хозяйства запрещается использовать земли лесного фонда, занятые лесными культурами, естественными молодняками ценных древесных пород,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селекционно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 xml:space="preserve">-лесосеменных, сосновых, елово-пихтовых, ивовых, твердолиственных, ореховых плантаций, с проектируемыми </w:t>
      </w:r>
      <w:r w:rsidRPr="0006482F">
        <w:rPr>
          <w:rFonts w:ascii="Times New Roman" w:hAnsi="Times New Roman" w:cs="Times New Roman"/>
          <w:sz w:val="28"/>
          <w:szCs w:val="28"/>
        </w:rPr>
        <w:lastRenderedPageBreak/>
        <w:t xml:space="preserve">мероприятиями по содействию естественному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лесовосстановлению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лесовосстановлению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 xml:space="preserve"> хвойными и твердолиственными породами, с легкоразмываемыми и развеиваемыми почвами.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06482F" w:rsidRPr="0006482F" w:rsidRDefault="0006482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Приложение 2</w:t>
      </w:r>
    </w:p>
    <w:p w:rsidR="0006482F" w:rsidRPr="0006482F" w:rsidRDefault="0006482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к приказу Минприроды России</w:t>
      </w:r>
    </w:p>
    <w:p w:rsidR="0006482F" w:rsidRPr="0006482F" w:rsidRDefault="0006482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от 02.07.2020 N 408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183"/>
      <w:bookmarkEnd w:id="2"/>
      <w:r w:rsidRPr="0006482F">
        <w:rPr>
          <w:rFonts w:ascii="Times New Roman" w:hAnsi="Times New Roman" w:cs="Times New Roman"/>
          <w:sz w:val="28"/>
          <w:szCs w:val="28"/>
        </w:rPr>
        <w:t>ПЕРЕЧЕНЬ</w:t>
      </w:r>
    </w:p>
    <w:p w:rsidR="0006482F" w:rsidRPr="0006482F" w:rsidRDefault="000648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СЛУЧАЕВ ИСПОЛЬЗОВАНИЯ ЛЕСОВ ДЛЯ ВЕДЕНИЯ СЕЛЬСКОГО ХОЗЯЙСТВА</w:t>
      </w:r>
    </w:p>
    <w:p w:rsidR="0006482F" w:rsidRPr="0006482F" w:rsidRDefault="000648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БЕЗ ПРЕДОСТАВЛЕНИЯ ЛЕСНОГО УЧАСТКА, С УСТАНОВЛЕНИЕМ</w:t>
      </w:r>
    </w:p>
    <w:p w:rsidR="0006482F" w:rsidRPr="0006482F" w:rsidRDefault="0006482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ИЛИ БЕЗ УСТАНОВЛЕНИЯ СЕРВИТУТА, ПУБЛИЧНОГО СЕРВИТУТА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1. Использование лесов без предоставления земельных участков гражданами в целях осуществления сельскохозяйственной деятельности (в том числе пчеловодства) для собственных нужд осуществляется в указанных целях, на основании сервитута, если это не влечет за собой проведение рубок лесных насаждений и (или) строительство объектов.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2. Использование лесов с установлением сервитута для обеспечения прохода и проезда через соседний земельный участок, строительства, реконструкции и (или) эксплуатации линейных объектов, осуществляется в указанных целях, если это не препятствует использованию земельного участка в соответствии с разрешенным использованием, а также другим нуждам собственника недвижимого имущества, которые не могут быть обеспечены без установления сервитута.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Соглашение об установлении сервитута в отношении лесного участка, находящегося в государственной собственности, в целях использования лесов для ведения сельского хозяйства, заключается органами государственной власти субъектов Российской Федерации, уполномоченных в области лесных отношений, в случаях, установленных гражданским законодательством, Земельным </w:t>
      </w:r>
      <w:hyperlink r:id="rId41" w:history="1">
        <w:r w:rsidRPr="0006482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Российской Федерации, другими федеральными законами &lt;26&gt;.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&lt;26&gt; </w:t>
      </w:r>
      <w:hyperlink r:id="rId42" w:history="1">
        <w:r w:rsidRPr="0006482F">
          <w:rPr>
            <w:rFonts w:ascii="Times New Roman" w:hAnsi="Times New Roman" w:cs="Times New Roman"/>
            <w:sz w:val="28"/>
            <w:szCs w:val="28"/>
          </w:rPr>
          <w:t>Статья 39.23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 (Собрание законодательства Российской Федерации, 2001, N 44, ст. 4147; 2014, N 26, ст. 3377).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94"/>
      <w:bookmarkEnd w:id="3"/>
      <w:r w:rsidRPr="0006482F">
        <w:rPr>
          <w:rFonts w:ascii="Times New Roman" w:hAnsi="Times New Roman" w:cs="Times New Roman"/>
          <w:sz w:val="28"/>
          <w:szCs w:val="28"/>
        </w:rPr>
        <w:t xml:space="preserve">3. Использование лесов с установлением публичного сервитута в целях обеспечения государственных или муниципальных нужд, а также нужд местного населения для сенокошения, выпаса сельскохозяйственных животных осуществляется в сроки, продолжительность которых соответствует местным условиям и обычаям, а также в целях использования лесного участка для осуществления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 xml:space="preserve"> (рыбоводства) &lt;27&gt;.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lastRenderedPageBreak/>
        <w:t xml:space="preserve">&lt;27&gt; </w:t>
      </w:r>
      <w:hyperlink r:id="rId43" w:history="1">
        <w:r w:rsidRPr="0006482F">
          <w:rPr>
            <w:rFonts w:ascii="Times New Roman" w:hAnsi="Times New Roman" w:cs="Times New Roman"/>
            <w:sz w:val="28"/>
            <w:szCs w:val="28"/>
          </w:rPr>
          <w:t>Часть 4 статьи 23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 (Собрание законодательства Российской Федерации, 2001, N 44, ст. 4147; 2019, N 52, ст. 7795).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4. Использование земель или земельных участков, находящихся в государственной или муниципальной собственности, осуществляется без предоставления земельных участков и установления сервитута, публичного сервитута в случае возведения некапитальных строений, сооружений, предназначенных для осуществления товарной </w:t>
      </w:r>
      <w:proofErr w:type="spellStart"/>
      <w:r w:rsidRPr="0006482F"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 w:rsidRPr="0006482F">
        <w:rPr>
          <w:rFonts w:ascii="Times New Roman" w:hAnsi="Times New Roman" w:cs="Times New Roman"/>
          <w:sz w:val="28"/>
          <w:szCs w:val="28"/>
        </w:rPr>
        <w:t xml:space="preserve"> (товарного рыбоводства) на основании разрешений уполномоченного органа, если это не влечет за собой рубку лесных насаждений &lt;28&gt;.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6482F" w:rsidRPr="0006482F" w:rsidRDefault="0006482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482F">
        <w:rPr>
          <w:rFonts w:ascii="Times New Roman" w:hAnsi="Times New Roman" w:cs="Times New Roman"/>
          <w:sz w:val="28"/>
          <w:szCs w:val="28"/>
        </w:rPr>
        <w:t xml:space="preserve">&lt;28&gt; </w:t>
      </w:r>
      <w:hyperlink r:id="rId44" w:history="1">
        <w:r w:rsidRPr="0006482F">
          <w:rPr>
            <w:rFonts w:ascii="Times New Roman" w:hAnsi="Times New Roman" w:cs="Times New Roman"/>
            <w:sz w:val="28"/>
            <w:szCs w:val="28"/>
          </w:rPr>
          <w:t>Подпункт 7 пункта 1 статьи 39.33</w:t>
        </w:r>
      </w:hyperlink>
      <w:r w:rsidRPr="0006482F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 (Собрание законодательства Российской Федерации, 2001, N 44, ст. 4147; 2019, N 52, ст. 7820).</w:t>
      </w: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6482F" w:rsidRPr="0006482F" w:rsidRDefault="0006482F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005543" w:rsidRPr="0006482F" w:rsidRDefault="00005543">
      <w:pPr>
        <w:rPr>
          <w:rFonts w:ascii="Times New Roman" w:hAnsi="Times New Roman" w:cs="Times New Roman"/>
          <w:sz w:val="28"/>
          <w:szCs w:val="28"/>
        </w:rPr>
      </w:pPr>
    </w:p>
    <w:sectPr w:rsidR="00005543" w:rsidRPr="0006482F" w:rsidSect="0006482F">
      <w:pgSz w:w="11906" w:h="16838"/>
      <w:pgMar w:top="567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82F"/>
    <w:rsid w:val="00005543"/>
    <w:rsid w:val="0006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525246-93F7-43C4-9174-C8CE0110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48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648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648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869F93715D9B189C42C9D6259CE81FDA84EFEF79DB78B6EB3A1CFA8531307269B3C0B85AC3D3D00DCA6173EC4E44055591E7981DA8F1sCE" TargetMode="External"/><Relationship Id="rId13" Type="http://schemas.openxmlformats.org/officeDocument/2006/relationships/hyperlink" Target="consultantplus://offline/ref=A9869F93715D9B189C42C9D6259CE81FDA84EFEF79DB78B6EB3A1CFA8531307269B3C0B153CED88F08DF702BE344521B518BFB9A1FFAsBE" TargetMode="External"/><Relationship Id="rId18" Type="http://schemas.openxmlformats.org/officeDocument/2006/relationships/hyperlink" Target="consultantplus://offline/ref=A9869F93715D9B189C42C9D6259CE81FDA84E4E678D878B6EB3A1CFA8531307269B3C0BB5AC3D7D00DCA6173EC4E44055591E7981DA8F1sCE" TargetMode="External"/><Relationship Id="rId26" Type="http://schemas.openxmlformats.org/officeDocument/2006/relationships/hyperlink" Target="consultantplus://offline/ref=A9869F93715D9B189C42C9D6259CE81FDA84EFEF79DB78B6EB3A1CFA8531307269B3C0B05AC7D88F08DF702BE344521B518BFB9A1FFAsBE" TargetMode="External"/><Relationship Id="rId39" Type="http://schemas.openxmlformats.org/officeDocument/2006/relationships/hyperlink" Target="consultantplus://offline/ref=A9869F93715D9B189C42C9D6259CE81FDA84EFEF79DB78B6EB3A1CFA8531307269B3C0B85AC7D1DC5A907177A51941195D8BF99E03A81D09FEs4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A9869F93715D9B189C42C9D6259CE81FDA84E4E678D878B6EB3A1CFA853130727BB398B458CFCDDB5D852726E3F4sDE" TargetMode="External"/><Relationship Id="rId34" Type="http://schemas.openxmlformats.org/officeDocument/2006/relationships/hyperlink" Target="consultantplus://offline/ref=A9869F93715D9B189C42C9D6259CE81FDA84EFEF79DB78B6EB3A1CFA8531307269B3C0BD52C1D88F08DF702BE344521B518BFB9A1FFAsBE" TargetMode="External"/><Relationship Id="rId42" Type="http://schemas.openxmlformats.org/officeDocument/2006/relationships/hyperlink" Target="consultantplus://offline/ref=A9869F93715D9B189C42C9D6259CE81FDA84E4E678D878B6EB3A1CFA8531307269B3C0B05BC3D88F08DF702BE344521B518BFB9A1FFAsBE" TargetMode="External"/><Relationship Id="rId7" Type="http://schemas.openxmlformats.org/officeDocument/2006/relationships/hyperlink" Target="consultantplus://offline/ref=A9869F93715D9B189C42C9D6259CE81FDA84EFEF79DB78B6EB3A1CFA8531307269B3C0B85AC5D4D00DCA6173EC4E44055591E7981DA8F1sCE" TargetMode="External"/><Relationship Id="rId12" Type="http://schemas.openxmlformats.org/officeDocument/2006/relationships/hyperlink" Target="consultantplus://offline/ref=A9869F93715D9B189C42C9D6259CE81FDA84EFEF79DB78B6EB3A1CFA8531307269B3C0B85BC7D1D00DCA6173EC4E44055591E7981DA8F1sCE" TargetMode="External"/><Relationship Id="rId17" Type="http://schemas.openxmlformats.org/officeDocument/2006/relationships/hyperlink" Target="consultantplus://offline/ref=A9869F93715D9B189C42C9D6259CE81FDA84E4E678D878B6EB3A1CFA8531307269B3C0BB5AC4D4D00DCA6173EC4E44055591E7981DA8F1sCE" TargetMode="External"/><Relationship Id="rId25" Type="http://schemas.openxmlformats.org/officeDocument/2006/relationships/hyperlink" Target="consultantplus://offline/ref=A9869F93715D9B189C42C9D6259CE81FDA84EFEF79DB78B6EB3A1CFA8531307269B3C0B85AC7D2DD5C907177A51941195D8BF99E03A81D09FEs4E" TargetMode="External"/><Relationship Id="rId33" Type="http://schemas.openxmlformats.org/officeDocument/2006/relationships/hyperlink" Target="consultantplus://offline/ref=A9869F93715D9B189C42C9D6259CE81FDA84EFEF79DB78B6EB3A1CFA8531307269B3C0BD5CC6D88F08DF702BE344521B518BFB9A1FFAsBE" TargetMode="External"/><Relationship Id="rId38" Type="http://schemas.openxmlformats.org/officeDocument/2006/relationships/hyperlink" Target="consultantplus://offline/ref=A9869F93715D9B189C42C9D6259CE81FDA86E0E67AD478B6EB3A1CFA853130727BB398B458CFCDDB5D852726E3F4sDE" TargetMode="External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9869F93715D9B189C42C9D6259CE81FDA84EFEF79DB78B6EB3A1CFA8531307269B3C0B05AC5D88F08DF702BE344521B518BFB9A1FFAsBE" TargetMode="External"/><Relationship Id="rId20" Type="http://schemas.openxmlformats.org/officeDocument/2006/relationships/hyperlink" Target="consultantplus://offline/ref=A9869F93715D9B189C42C9D6259CE81FDA84E4E678D878B6EB3A1CFA8531307269B3C0BB5AC5D2D00DCA6173EC4E44055591E7981DA8F1sCE" TargetMode="External"/><Relationship Id="rId29" Type="http://schemas.openxmlformats.org/officeDocument/2006/relationships/hyperlink" Target="consultantplus://offline/ref=A9869F93715D9B189C42C9D6259CE81FDA84EFEF79DB78B6EB3A1CFA8531307269B3C0BA5FC0D88F08DF702BE344521B518BFB9A1FFAsBE" TargetMode="External"/><Relationship Id="rId41" Type="http://schemas.openxmlformats.org/officeDocument/2006/relationships/hyperlink" Target="consultantplus://offline/ref=A9869F93715D9B189C42C9D6259CE81FDA84E4E678D878B6EB3A1CFA853130727BB398B458CFCDDB5D852726E3F4sD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9869F93715D9B189C42C9D6259CE81FDA84EFEF79DB78B6EB3A1CFA8531307269B3C0B05AC4D88F08DF702BE344521B518BFB9A1FFAsBE" TargetMode="External"/><Relationship Id="rId11" Type="http://schemas.openxmlformats.org/officeDocument/2006/relationships/hyperlink" Target="consultantplus://offline/ref=A9869F93715D9B189C42C9D6259CE81FDA84EFEF79DB78B6EB3A1CFA8531307269B3C0B85ACED4D00DCA6173EC4E44055591E7981DA8F1sCE" TargetMode="External"/><Relationship Id="rId24" Type="http://schemas.openxmlformats.org/officeDocument/2006/relationships/hyperlink" Target="consultantplus://offline/ref=A9869F93715D9B189C42C9D6259CE81FDA84EFEF79DB78B6EB3A1CFA853130727BB398B458CFCDDB5D852726E3F4sDE" TargetMode="External"/><Relationship Id="rId32" Type="http://schemas.openxmlformats.org/officeDocument/2006/relationships/hyperlink" Target="consultantplus://offline/ref=A9869F93715D9B189C42C9D6259CE81FDA84EFEF79DB78B6EB3A1CFA8531307269B3C0B15DC0D88F08DF702BE344521B518BFB9A1FFAsBE" TargetMode="External"/><Relationship Id="rId37" Type="http://schemas.openxmlformats.org/officeDocument/2006/relationships/hyperlink" Target="consultantplus://offline/ref=A9869F93715D9B189C42C9D6259CE81FDA84EFEF79DB78B6EB3A1CFA853130727BB398B458CFCDDB5D852726E3F4sDE" TargetMode="External"/><Relationship Id="rId40" Type="http://schemas.openxmlformats.org/officeDocument/2006/relationships/hyperlink" Target="consultantplus://offline/ref=A9869F93715D9B189C42C9D6259CE81FDA84E7E47EDD78B6EB3A1CFA853130727BB398B458CFCDDB5D852726E3F4sDE" TargetMode="External"/><Relationship Id="rId45" Type="http://schemas.openxmlformats.org/officeDocument/2006/relationships/fontTable" Target="fontTable.xml"/><Relationship Id="rId5" Type="http://schemas.openxmlformats.org/officeDocument/2006/relationships/hyperlink" Target="consultantplus://offline/ref=A9869F93715D9B189C42C9D6259CE81FDA8BE5E679DC78B6EB3A1CFA8531307269B3C0BC5ECC878A1DCE2824E9524C1F4B97F998F1sCE" TargetMode="External"/><Relationship Id="rId15" Type="http://schemas.openxmlformats.org/officeDocument/2006/relationships/hyperlink" Target="consultantplus://offline/ref=A9869F93715D9B189C42C9D6259CE81FDA84EFEF79DB78B6EB3A1CFA8531307269B3C0B152C1D88F08DF702BE344521B518BFB9A1FFAsBE" TargetMode="External"/><Relationship Id="rId23" Type="http://schemas.openxmlformats.org/officeDocument/2006/relationships/hyperlink" Target="consultantplus://offline/ref=A9869F93715D9B189C42C9D6259CE81FDA84EFEF79DB78B6EB3A1CFA8531307269B3C0B153C4D88F08DF702BE344521B518BFB9A1FFAsBE" TargetMode="External"/><Relationship Id="rId28" Type="http://schemas.openxmlformats.org/officeDocument/2006/relationships/hyperlink" Target="consultantplus://offline/ref=A9869F93715D9B189C42C9D6259CE81FDA84EFEF79DB78B6EB3A1CFA8531307269B3C0B152C3D88F08DF702BE344521B518BFB9A1FFAsBE" TargetMode="External"/><Relationship Id="rId36" Type="http://schemas.openxmlformats.org/officeDocument/2006/relationships/hyperlink" Target="consultantplus://offline/ref=A9869F93715D9B189C42C9D6259CE81FDA84EFEF79DB78B6EB3A1CFA8531307269B3C0B85AC7D5DA5B907177A51941195D8BF99E03A81D09FEs4E" TargetMode="External"/><Relationship Id="rId10" Type="http://schemas.openxmlformats.org/officeDocument/2006/relationships/hyperlink" Target="consultantplus://offline/ref=A9869F93715D9B189C42C9D6259CE81FDA84EFEF79DB78B6EB3A1CFA8531307269B3C0B85AC0D1D00DCA6173EC4E44055591E7981DA8F1sCE" TargetMode="External"/><Relationship Id="rId19" Type="http://schemas.openxmlformats.org/officeDocument/2006/relationships/hyperlink" Target="consultantplus://offline/ref=A9869F93715D9B189C42C9D6259CE81FDA84E4E678D878B6EB3A1CFA8531307269B3C0B853C1D6D00DCA6173EC4E44055591E7981DA8F1sCE" TargetMode="External"/><Relationship Id="rId31" Type="http://schemas.openxmlformats.org/officeDocument/2006/relationships/hyperlink" Target="consultantplus://offline/ref=A9869F93715D9B189C42C9D6259CE81FDA84EFEF79DB78B6EB3A1CFA8531307269B3C0B85AC7DBDE51907177A51941195D8BF99E03A81D09FEs4E" TargetMode="External"/><Relationship Id="rId44" Type="http://schemas.openxmlformats.org/officeDocument/2006/relationships/hyperlink" Target="consultantplus://offline/ref=A9869F93715D9B189C42C9D6259CE81FDA84E4E678D878B6EB3A1CFA8531307269B3C0BB58CFD1D00DCA6173EC4E44055591E7981DA8F1sCE" TargetMode="External"/><Relationship Id="rId4" Type="http://schemas.openxmlformats.org/officeDocument/2006/relationships/hyperlink" Target="consultantplus://offline/ref=A9869F93715D9B189C42C9D6259CE81FDA84EFEF79DB78B6EB3A1CFA8531307269B3C0B05AC4D88F08DF702BE344521B518BFB9A1FFAsBE" TargetMode="External"/><Relationship Id="rId9" Type="http://schemas.openxmlformats.org/officeDocument/2006/relationships/hyperlink" Target="consultantplus://offline/ref=A9869F93715D9B189C42C9D6259CE81FDA84EFEF79DB78B6EB3A1CFA8531307269B3C0B85AC3D5D00DCA6173EC4E44055591E7981DA8F1sCE" TargetMode="External"/><Relationship Id="rId14" Type="http://schemas.openxmlformats.org/officeDocument/2006/relationships/hyperlink" Target="consultantplus://offline/ref=A9869F93715D9B189C42C9D6259CE81FDA84EFEF79DB78B6EB3A1CFA8531307269B3C0B05AC6D88F08DF702BE344521B518BFB9A1FFAsBE" TargetMode="External"/><Relationship Id="rId22" Type="http://schemas.openxmlformats.org/officeDocument/2006/relationships/hyperlink" Target="consultantplus://offline/ref=A9869F93715D9B189C42C9D6259CE81FDA84E4E678D878B6EB3A1CFA8531307269B3C0B853C1D6D00DCA6173EC4E44055591E7981DA8F1sCE" TargetMode="External"/><Relationship Id="rId27" Type="http://schemas.openxmlformats.org/officeDocument/2006/relationships/hyperlink" Target="consultantplus://offline/ref=A9869F93715D9B189C42C9D6259CE81FDA84EFEF79DB78B6EB3A1CFA853130727BB398B458CFCDDB5D852726E3F4sDE" TargetMode="External"/><Relationship Id="rId30" Type="http://schemas.openxmlformats.org/officeDocument/2006/relationships/hyperlink" Target="consultantplus://offline/ref=A9869F93715D9B189C42C9D6259CE81FDA84EFEF79DB78B6EB3A1CFA8531307269B3C0BA5DCFD88F08DF702BE344521B518BFB9A1FFAsBE" TargetMode="External"/><Relationship Id="rId35" Type="http://schemas.openxmlformats.org/officeDocument/2006/relationships/hyperlink" Target="consultantplus://offline/ref=A9869F93715D9B189C42C9D6259CE81FDA84EFEF79DB78B6EB3A1CFA8531307269B3C0BD53C7D88F08DF702BE344521B518BFB9A1FFAsBE" TargetMode="External"/><Relationship Id="rId43" Type="http://schemas.openxmlformats.org/officeDocument/2006/relationships/hyperlink" Target="consultantplus://offline/ref=A9869F93715D9B189C42C9D6259CE81FDA84E4E678D878B6EB3A1CFA8531307269B3C0B853C1DAD00DCA6173EC4E44055591E7981DA8F1s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3878</Words>
  <Characters>22107</Characters>
  <Application>Microsoft Office Word</Application>
  <DocSecurity>0</DocSecurity>
  <Lines>184</Lines>
  <Paragraphs>51</Paragraphs>
  <ScaleCrop>false</ScaleCrop>
  <Company/>
  <LinksUpToDate>false</LinksUpToDate>
  <CharactersWithSpaces>25934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Екатерина Алексеевна</dc:creator>
  <cp:keywords/>
  <dc:description/>
  <cp:lastModifiedBy>Трофимова Екатерина Алексеевна</cp:lastModifiedBy>
  <cp:revision>1</cp:revision>
  <dcterms:created xsi:type="dcterms:W3CDTF">2021-04-28T04:44:00Z</dcterms:created>
  <dcterms:modified xsi:type="dcterms:W3CDTF">2021-04-28T04:47:00Z</dcterms:modified>
</cp:coreProperties>
</file>