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3E3" w:rsidRDefault="005B73E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B73E3" w:rsidRDefault="005B73E3">
      <w:pPr>
        <w:pStyle w:val="ConsPlusNormal"/>
        <w:jc w:val="both"/>
        <w:outlineLvl w:val="0"/>
      </w:pPr>
    </w:p>
    <w:p w:rsidR="005B73E3" w:rsidRDefault="005B73E3">
      <w:pPr>
        <w:pStyle w:val="ConsPlusTitle"/>
        <w:jc w:val="center"/>
        <w:outlineLvl w:val="0"/>
      </w:pPr>
      <w:r>
        <w:t>ПРАВИТЕЛЬСТВО ПЕРМСКОГО КРАЯ</w:t>
      </w:r>
    </w:p>
    <w:p w:rsidR="005B73E3" w:rsidRDefault="005B73E3">
      <w:pPr>
        <w:pStyle w:val="ConsPlusTitle"/>
        <w:jc w:val="center"/>
      </w:pPr>
    </w:p>
    <w:p w:rsidR="005B73E3" w:rsidRDefault="005B73E3">
      <w:pPr>
        <w:pStyle w:val="ConsPlusTitle"/>
        <w:jc w:val="center"/>
      </w:pPr>
      <w:r>
        <w:t>ПОСТАНОВЛЕНИЕ</w:t>
      </w:r>
    </w:p>
    <w:p w:rsidR="005B73E3" w:rsidRDefault="005B73E3">
      <w:pPr>
        <w:pStyle w:val="ConsPlusTitle"/>
        <w:jc w:val="center"/>
      </w:pPr>
      <w:r>
        <w:t>от 13 апреля 2009 г. N 222-п</w:t>
      </w:r>
    </w:p>
    <w:p w:rsidR="005B73E3" w:rsidRDefault="005B73E3">
      <w:pPr>
        <w:pStyle w:val="ConsPlusTitle"/>
        <w:jc w:val="center"/>
      </w:pPr>
    </w:p>
    <w:p w:rsidR="005B73E3" w:rsidRDefault="005B73E3">
      <w:pPr>
        <w:pStyle w:val="ConsPlusTitle"/>
        <w:jc w:val="center"/>
      </w:pPr>
      <w:r>
        <w:t>ОБ УТВЕРЖДЕНИИ ПОРЯДКА ОХРАНЫ РЕДКИХ И НАХОДЯЩИХСЯ</w:t>
      </w:r>
    </w:p>
    <w:p w:rsidR="005B73E3" w:rsidRDefault="005B73E3">
      <w:pPr>
        <w:pStyle w:val="ConsPlusTitle"/>
        <w:jc w:val="center"/>
      </w:pPr>
      <w:r>
        <w:t>ПОД УГРОЗОЙ ИСЧЕЗНОВЕНИЯ РАСТЕНИЙ, ЖИВОТНЫХ И ДРУГИХ</w:t>
      </w:r>
    </w:p>
    <w:p w:rsidR="005B73E3" w:rsidRDefault="005B73E3">
      <w:pPr>
        <w:pStyle w:val="ConsPlusTitle"/>
        <w:jc w:val="center"/>
      </w:pPr>
      <w:r>
        <w:t>ОРГАНИЗМОВ, ЗАНЕСЕННЫХ В КРАСНУЮ КНИГУ ПЕРМСКОГО КРАЯ</w:t>
      </w:r>
    </w:p>
    <w:p w:rsidR="005B73E3" w:rsidRDefault="005B73E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B73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3E3" w:rsidRDefault="005B73E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3E3" w:rsidRDefault="005B73E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73E3" w:rsidRDefault="005B73E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B73E3" w:rsidRDefault="005B73E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07.07.2009 </w:t>
            </w:r>
            <w:hyperlink r:id="rId5">
              <w:r>
                <w:rPr>
                  <w:color w:val="0000FF"/>
                </w:rPr>
                <w:t>N 418-п</w:t>
              </w:r>
            </w:hyperlink>
            <w:r>
              <w:rPr>
                <w:color w:val="392C69"/>
              </w:rPr>
              <w:t>,</w:t>
            </w:r>
          </w:p>
          <w:p w:rsidR="005B73E3" w:rsidRDefault="005B73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21.09.2009 </w:t>
            </w:r>
            <w:hyperlink r:id="rId6">
              <w:r>
                <w:rPr>
                  <w:color w:val="0000FF"/>
                </w:rPr>
                <w:t>N 626-п</w:t>
              </w:r>
            </w:hyperlink>
            <w:r>
              <w:rPr>
                <w:color w:val="392C69"/>
              </w:rPr>
              <w:t xml:space="preserve">, от 05.03.2015 </w:t>
            </w:r>
            <w:hyperlink r:id="rId7">
              <w:r>
                <w:rPr>
                  <w:color w:val="0000FF"/>
                </w:rPr>
                <w:t>N 120-п</w:t>
              </w:r>
            </w:hyperlink>
            <w:r>
              <w:rPr>
                <w:color w:val="392C69"/>
              </w:rPr>
              <w:t xml:space="preserve">, от 15.12.2015 </w:t>
            </w:r>
            <w:hyperlink r:id="rId8">
              <w:r>
                <w:rPr>
                  <w:color w:val="0000FF"/>
                </w:rPr>
                <w:t>N 1087-п</w:t>
              </w:r>
            </w:hyperlink>
            <w:r>
              <w:rPr>
                <w:color w:val="392C69"/>
              </w:rPr>
              <w:t>,</w:t>
            </w:r>
          </w:p>
          <w:p w:rsidR="005B73E3" w:rsidRDefault="005B73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07.06.2017 </w:t>
            </w:r>
            <w:hyperlink r:id="rId9">
              <w:r>
                <w:rPr>
                  <w:color w:val="0000FF"/>
                </w:rPr>
                <w:t>N 477-п</w:t>
              </w:r>
            </w:hyperlink>
            <w:r>
              <w:rPr>
                <w:color w:val="392C69"/>
              </w:rPr>
              <w:t xml:space="preserve">, от 31.01.2018 </w:t>
            </w:r>
            <w:hyperlink r:id="rId10">
              <w:r>
                <w:rPr>
                  <w:color w:val="0000FF"/>
                </w:rPr>
                <w:t>N 34-п</w:t>
              </w:r>
            </w:hyperlink>
            <w:r>
              <w:rPr>
                <w:color w:val="392C69"/>
              </w:rPr>
              <w:t xml:space="preserve">, от 03.03.2021 </w:t>
            </w:r>
            <w:hyperlink r:id="rId11">
              <w:r>
                <w:rPr>
                  <w:color w:val="0000FF"/>
                </w:rPr>
                <w:t>N 119-п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3E3" w:rsidRDefault="005B73E3">
            <w:pPr>
              <w:pStyle w:val="ConsPlusNormal"/>
            </w:pPr>
          </w:p>
        </w:tc>
      </w:tr>
    </w:tbl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ind w:firstLine="540"/>
        <w:jc w:val="both"/>
      </w:pPr>
      <w:r>
        <w:t xml:space="preserve">В соответствии со </w:t>
      </w:r>
      <w:hyperlink r:id="rId12">
        <w:r>
          <w:rPr>
            <w:color w:val="0000FF"/>
          </w:rPr>
          <w:t>статьей 60</w:t>
        </w:r>
      </w:hyperlink>
      <w:r>
        <w:t xml:space="preserve"> Федерального закона от 10 января 2002 г. N 7-ФЗ "Об охране окружающей среды" Правительство Пермского края постановляет:</w:t>
      </w:r>
    </w:p>
    <w:p w:rsidR="005B73E3" w:rsidRDefault="005B73E3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07.06.2017 N 477-п)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6">
        <w:r>
          <w:rPr>
            <w:color w:val="0000FF"/>
          </w:rPr>
          <w:t>Порядок</w:t>
        </w:r>
      </w:hyperlink>
      <w:r>
        <w:t xml:space="preserve"> охраны редких и находящихся под угрозой исчезновения растений, животных и других организмов, занесенных в Красную книгу Пермского края.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2. Постановление вступает в силу через 10 дней после дня его официального опубликования.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 Контроль за исполнением постановления возложить на заместителя председателя Правительства - министра территориального развития Пермского края.</w:t>
      </w:r>
    </w:p>
    <w:p w:rsidR="005B73E3" w:rsidRDefault="005B73E3">
      <w:pPr>
        <w:pStyle w:val="ConsPlusNormal"/>
        <w:jc w:val="both"/>
      </w:pPr>
      <w:r>
        <w:t xml:space="preserve">(в ред. Постановлений Правительства Пермского края от 07.06.2017 </w:t>
      </w:r>
      <w:hyperlink r:id="rId14">
        <w:r>
          <w:rPr>
            <w:color w:val="0000FF"/>
          </w:rPr>
          <w:t>N 477-п</w:t>
        </w:r>
      </w:hyperlink>
      <w:r>
        <w:t xml:space="preserve">, от 31.01.2018 </w:t>
      </w:r>
      <w:hyperlink r:id="rId15">
        <w:r>
          <w:rPr>
            <w:color w:val="0000FF"/>
          </w:rPr>
          <w:t>N 34-п</w:t>
        </w:r>
      </w:hyperlink>
      <w:r>
        <w:t xml:space="preserve">, от 03.03.2021 </w:t>
      </w:r>
      <w:hyperlink r:id="rId16">
        <w:r>
          <w:rPr>
            <w:color w:val="0000FF"/>
          </w:rPr>
          <w:t>N 119-п</w:t>
        </w:r>
      </w:hyperlink>
      <w:r>
        <w:t>)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jc w:val="right"/>
      </w:pPr>
      <w:r>
        <w:t>Председатель</w:t>
      </w:r>
    </w:p>
    <w:p w:rsidR="005B73E3" w:rsidRDefault="005B73E3">
      <w:pPr>
        <w:pStyle w:val="ConsPlusNormal"/>
        <w:jc w:val="right"/>
      </w:pPr>
      <w:r>
        <w:t>Правительства края</w:t>
      </w:r>
    </w:p>
    <w:p w:rsidR="005B73E3" w:rsidRDefault="005B73E3">
      <w:pPr>
        <w:pStyle w:val="ConsPlusNormal"/>
        <w:jc w:val="right"/>
      </w:pPr>
      <w:r>
        <w:t>В.А.СУХИХ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jc w:val="right"/>
        <w:outlineLvl w:val="0"/>
      </w:pPr>
      <w:r>
        <w:t>УТВЕРЖДЕН</w:t>
      </w:r>
    </w:p>
    <w:p w:rsidR="005B73E3" w:rsidRDefault="005B73E3">
      <w:pPr>
        <w:pStyle w:val="ConsPlusNormal"/>
        <w:jc w:val="right"/>
      </w:pPr>
      <w:r>
        <w:t>Постановлением</w:t>
      </w:r>
    </w:p>
    <w:p w:rsidR="005B73E3" w:rsidRDefault="005B73E3">
      <w:pPr>
        <w:pStyle w:val="ConsPlusNormal"/>
        <w:jc w:val="right"/>
      </w:pPr>
      <w:r>
        <w:t>Правительства</w:t>
      </w:r>
    </w:p>
    <w:p w:rsidR="005B73E3" w:rsidRDefault="005B73E3">
      <w:pPr>
        <w:pStyle w:val="ConsPlusNormal"/>
        <w:jc w:val="right"/>
      </w:pPr>
      <w:r>
        <w:t>Пермского края</w:t>
      </w:r>
    </w:p>
    <w:p w:rsidR="005B73E3" w:rsidRDefault="005B73E3">
      <w:pPr>
        <w:pStyle w:val="ConsPlusNormal"/>
        <w:jc w:val="right"/>
      </w:pPr>
      <w:r>
        <w:t>от 13.04.2009 N 222-п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Title"/>
        <w:jc w:val="center"/>
      </w:pPr>
      <w:bookmarkStart w:id="0" w:name="P36"/>
      <w:bookmarkEnd w:id="0"/>
      <w:r>
        <w:t>ПОРЯДОК</w:t>
      </w:r>
    </w:p>
    <w:p w:rsidR="005B73E3" w:rsidRDefault="005B73E3">
      <w:pPr>
        <w:pStyle w:val="ConsPlusTitle"/>
        <w:jc w:val="center"/>
      </w:pPr>
      <w:r>
        <w:t>ОХРАНЫ РЕДКИХ И НАХОДЯЩИХСЯ ПОД УГРОЗОЙ ИСЧЕЗНОВЕНИЯ</w:t>
      </w:r>
    </w:p>
    <w:p w:rsidR="005B73E3" w:rsidRDefault="005B73E3">
      <w:pPr>
        <w:pStyle w:val="ConsPlusTitle"/>
        <w:jc w:val="center"/>
      </w:pPr>
      <w:r>
        <w:t>РАСТЕНИЙ, ЖИВОТНЫХ И ДРУГИХ ОРГАНИЗМОВ, ЗАНЕСЕННЫХ</w:t>
      </w:r>
    </w:p>
    <w:p w:rsidR="005B73E3" w:rsidRDefault="005B73E3">
      <w:pPr>
        <w:pStyle w:val="ConsPlusTitle"/>
        <w:jc w:val="center"/>
      </w:pPr>
      <w:r>
        <w:t>В КРАСНУЮ КНИГУ ПЕРМСКОГО КРАЯ</w:t>
      </w:r>
    </w:p>
    <w:p w:rsidR="005B73E3" w:rsidRDefault="005B73E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B73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3E3" w:rsidRDefault="005B73E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3E3" w:rsidRDefault="005B73E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73E3" w:rsidRDefault="005B73E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B73E3" w:rsidRDefault="005B73E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07.07.2009 </w:t>
            </w:r>
            <w:hyperlink r:id="rId17">
              <w:r>
                <w:rPr>
                  <w:color w:val="0000FF"/>
                </w:rPr>
                <w:t>N 418-п</w:t>
              </w:r>
            </w:hyperlink>
            <w:r>
              <w:rPr>
                <w:color w:val="392C69"/>
              </w:rPr>
              <w:t>,</w:t>
            </w:r>
          </w:p>
          <w:p w:rsidR="005B73E3" w:rsidRDefault="005B73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21.09.2009 </w:t>
            </w:r>
            <w:hyperlink r:id="rId18">
              <w:r>
                <w:rPr>
                  <w:color w:val="0000FF"/>
                </w:rPr>
                <w:t>N 626-п</w:t>
              </w:r>
            </w:hyperlink>
            <w:r>
              <w:rPr>
                <w:color w:val="392C69"/>
              </w:rPr>
              <w:t xml:space="preserve">, от 05.03.2015 </w:t>
            </w:r>
            <w:hyperlink r:id="rId19">
              <w:r>
                <w:rPr>
                  <w:color w:val="0000FF"/>
                </w:rPr>
                <w:t>N 120-п</w:t>
              </w:r>
            </w:hyperlink>
            <w:r>
              <w:rPr>
                <w:color w:val="392C69"/>
              </w:rPr>
              <w:t xml:space="preserve">, от 15.12.2015 </w:t>
            </w:r>
            <w:hyperlink r:id="rId20">
              <w:r>
                <w:rPr>
                  <w:color w:val="0000FF"/>
                </w:rPr>
                <w:t>N 1087-п</w:t>
              </w:r>
            </w:hyperlink>
            <w:r>
              <w:rPr>
                <w:color w:val="392C69"/>
              </w:rPr>
              <w:t>,</w:t>
            </w:r>
          </w:p>
          <w:p w:rsidR="005B73E3" w:rsidRDefault="005B73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07.06.2017 </w:t>
            </w:r>
            <w:hyperlink r:id="rId21">
              <w:r>
                <w:rPr>
                  <w:color w:val="0000FF"/>
                </w:rPr>
                <w:t>N 477-п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3E3" w:rsidRDefault="005B73E3">
            <w:pPr>
              <w:pStyle w:val="ConsPlusNormal"/>
            </w:pPr>
          </w:p>
        </w:tc>
      </w:tr>
    </w:tbl>
    <w:p w:rsidR="005B73E3" w:rsidRDefault="005B73E3">
      <w:pPr>
        <w:pStyle w:val="ConsPlusNormal"/>
        <w:jc w:val="both"/>
      </w:pPr>
    </w:p>
    <w:p w:rsidR="005B73E3" w:rsidRDefault="005B73E3">
      <w:pPr>
        <w:pStyle w:val="ConsPlusTitle"/>
        <w:jc w:val="center"/>
        <w:outlineLvl w:val="1"/>
      </w:pPr>
      <w:r>
        <w:t>I. Общие положения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ind w:firstLine="540"/>
        <w:jc w:val="both"/>
      </w:pPr>
      <w:r>
        <w:t>1.1. Настоящий Порядок разработан в целях сохранения редких и находящихся под угрозой исчезновения растений, животных и других организмов Пермского края.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1.2. В настоящем Порядке использованы следующие термины и определения: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lastRenderedPageBreak/>
        <w:t>1.2.1. редкие и находящиеся под угрозой исчезновения растения, животные и другие организмы (далее - объекты животного и растительного мира) - организмы, относящиеся к диким животным (позвоночные, беспозвоночные), дикорастущим растениям (сосудистые растения, мохообразные), иным организмам (грибы, лишайники), а также их популяции, обитающие постоянно или временно на территории Пермского края;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1.2.2. место обитания (произрастания) объекта животного и растительного мира - территория (акватория), занимаемая особью или группой особей (локальной популяцией) объекта животного и растительного мира, с условиями среды обитания (произрастания), благоприятными для их существования;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1.2.3. буферная (охранная) зона места обитания (произрастания) объекта животного и растительного мира - территория, окружающая место обитания (произрастания) объекта животного и растительного мира, на которой в целях сохранения условий обитания (произрастания) вводятся ограничения на ведение хозяйственной и иной деятельности;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1.2.4. охрана объектов животного и растительного мира - деятельность, направленная на сохранение биологического разнообразия Пермского края;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1.2.5. охрана мест обитания (произрастания) объектов животного и растительного мира - деятельность, направленная на сохранение условий устойчивого существования указанных объектов на территориях (акваториях) их обитания (произрастания);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1.2.6. реинтродукция (реакклиматизация) - мероприятия по переселению растений, животных и других организмов в места, в которых они ранее обитали, а затем исчезли.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1.3. Действие настоящего Порядка не распространяется на объекты животного и растительного мира, обитающие (произрастающие) на особо охраняемых природных территориях федерального значения, а также объекты животного и растительного мира, занесенные в Красную книгу Российской Федерации.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1.4. Охране подлежат объекты животного и растительного мира, включенные в Перечень объектов животного и растительного мира, занесенных в Красную книгу Пермского края, а также места обитания (произрастания) указанных объектов.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1.5. Деятельность, направленная на сохранение объектов животного и растительного мира и мест их обитания (произрастания), осуществляется уполномоченным органом государственной власти Пермского края, а также собственниками, землепользователями, землевладельцами и арендаторами земельных участков, пользователями водных объектов, на территориях (акваториях) которых расположены места обитания (произрастания) объектов животного и растительного мира, юридическими лицами и индивидуальными предпринимателями, заключившими охотхозяйственные соглашения, либо у которых право долгосрочного пользования животным миром возникло на основании долгосрочных лицензий на пользование животным миром в отношении охотничьих ресурсов.</w:t>
      </w:r>
    </w:p>
    <w:p w:rsidR="005B73E3" w:rsidRDefault="005B73E3">
      <w:pPr>
        <w:pStyle w:val="ConsPlusNormal"/>
        <w:jc w:val="both"/>
      </w:pPr>
      <w:r>
        <w:t xml:space="preserve">(в ред. Постановлений Правительства Пермского края от 05.03.2015 </w:t>
      </w:r>
      <w:hyperlink r:id="rId22">
        <w:r>
          <w:rPr>
            <w:color w:val="0000FF"/>
          </w:rPr>
          <w:t>N 120-п</w:t>
        </w:r>
      </w:hyperlink>
      <w:r>
        <w:t xml:space="preserve">, от 15.12.2015 </w:t>
      </w:r>
      <w:hyperlink r:id="rId23">
        <w:r>
          <w:rPr>
            <w:color w:val="0000FF"/>
          </w:rPr>
          <w:t>N 1087-п</w:t>
        </w:r>
      </w:hyperlink>
      <w:r>
        <w:t>)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Title"/>
        <w:jc w:val="center"/>
        <w:outlineLvl w:val="1"/>
      </w:pPr>
      <w:r>
        <w:t>II. Охрана объектов животного и растительного мира</w:t>
      </w:r>
    </w:p>
    <w:p w:rsidR="005B73E3" w:rsidRDefault="005B73E3">
      <w:pPr>
        <w:pStyle w:val="ConsPlusTitle"/>
        <w:jc w:val="center"/>
      </w:pPr>
      <w:r>
        <w:t>Пермского края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ind w:firstLine="540"/>
        <w:jc w:val="both"/>
      </w:pPr>
      <w:r>
        <w:t>2.1. Охрана объектов животного и растительного мира, включенных в Перечень объектов животного и растительного мира, занесенных в Красную книгу Пермского края, предусматривает: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2.1.1. установление границ буферных (охранных) зон мест обитания (произрастания) объектов животного и растительного мира;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2.1.2. введение ограничений хозяйственной и иной деятельности на территориях мест обитания (произрастания) объектов животного и растительного мира и их буферных (охранных) зон;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2.1.3. сохранение мест обитания (произрастания) объектов животного и растительного мира посредством ведения государственного кадастра и государственного мониторинга объектов животного и растительного мира и мест их обитания (произрастания), осуществляемого Министерством природных ресурсов, лесного хозяйства и экологии Пермского края (далее - Министерство), уполномоченным на ведение Красной книги Пермского края;</w:t>
      </w:r>
    </w:p>
    <w:p w:rsidR="005B73E3" w:rsidRDefault="005B73E3">
      <w:pPr>
        <w:pStyle w:val="ConsPlusNormal"/>
        <w:jc w:val="both"/>
      </w:pPr>
      <w:r>
        <w:lastRenderedPageBreak/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05.03.2015 N 120-п)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2.1.4. соблюдение собственниками, землепользователями, землевладельцами и арендаторами земельных участков, пользователями водных объектов, на территориях (акваториях) которых расположены места обитания (произрастания) объектов животного и растительного мира, юридическими лицами и индивидуальными предпринимателями, заключившими охотхозяйственные соглашения, либо у которых право долгосрочного пользования животным миром возникло на основании долгосрочных лицензий на пользование животным миром в отношении охотничьих ресурсов, </w:t>
      </w:r>
      <w:hyperlink w:anchor="P99">
        <w:r>
          <w:rPr>
            <w:color w:val="0000FF"/>
          </w:rPr>
          <w:t>ограничений</w:t>
        </w:r>
      </w:hyperlink>
      <w:r>
        <w:t xml:space="preserve"> хозяйственной и иной деятельности на территориях (акваториях) мест обитания (произрастания) объектов животного и растительного мира и их буферных (охранных) зон, утвержденных настоящим Порядком;</w:t>
      </w:r>
    </w:p>
    <w:p w:rsidR="005B73E3" w:rsidRDefault="005B73E3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05.03.2015 N 120-п)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2.1.5. подготовку Министерством заключений на материалы, обосновывающие хозяйственную и иную деятельность, реализация которой способна оказать воздействие на окружающую природную среду, в том числе на места обитаний растений, животных, других организмов, занесенных в Красную книгу Пермского края, а также на особо охраняемые природные территории регионального значения;</w:t>
      </w:r>
    </w:p>
    <w:p w:rsidR="005B73E3" w:rsidRDefault="005B73E3">
      <w:pPr>
        <w:pStyle w:val="ConsPlusNormal"/>
        <w:jc w:val="both"/>
      </w:pPr>
      <w:r>
        <w:t xml:space="preserve">(в ред. Постановлений Правительства Пермского края от 05.03.2015 </w:t>
      </w:r>
      <w:hyperlink r:id="rId26">
        <w:r>
          <w:rPr>
            <w:color w:val="0000FF"/>
          </w:rPr>
          <w:t>N 120-п</w:t>
        </w:r>
      </w:hyperlink>
      <w:r>
        <w:t xml:space="preserve">, от 15.12.2015 </w:t>
      </w:r>
      <w:hyperlink r:id="rId27">
        <w:r>
          <w:rPr>
            <w:color w:val="0000FF"/>
          </w:rPr>
          <w:t>N 1087-п</w:t>
        </w:r>
      </w:hyperlink>
      <w:r>
        <w:t>)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2.1.6. утратил силу. - </w:t>
      </w: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15.12.2015 N 1087-п;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2.1.7. утратил силу. - </w:t>
      </w:r>
      <w:hyperlink r:id="rId29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07.06.2017 N 477-п;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2.1.8. реализацию программ (стратегий) сохранения объектов животного и растительного мира, включенных в Перечень объектов животного и растительного мира, занесенных в Красную книгу Пермского края (далее - программы (стратегии) сохранения объектов животного и растительного мира);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2.1.9. регулирование использования объектов животного и растительного мира и мест их обитания (произрастания).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Title"/>
        <w:jc w:val="center"/>
        <w:outlineLvl w:val="1"/>
      </w:pPr>
      <w:r>
        <w:t>III. Установление границ буферных (охранных) зон мест</w:t>
      </w:r>
    </w:p>
    <w:p w:rsidR="005B73E3" w:rsidRDefault="005B73E3">
      <w:pPr>
        <w:pStyle w:val="ConsPlusTitle"/>
        <w:jc w:val="center"/>
      </w:pPr>
      <w:r>
        <w:t>обитания (произрастания) объектов животного</w:t>
      </w:r>
    </w:p>
    <w:p w:rsidR="005B73E3" w:rsidRDefault="005B73E3">
      <w:pPr>
        <w:pStyle w:val="ConsPlusTitle"/>
        <w:jc w:val="center"/>
      </w:pPr>
      <w:r>
        <w:t>и растительного мира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ind w:firstLine="540"/>
        <w:jc w:val="both"/>
      </w:pPr>
      <w:r>
        <w:t>3.1. Границы буферных (охранных) зон мест обитания (произрастания) объектов животного и растительного мира устанавливаются в целях охраны мест обитания объектов животного и растительного мира и последующего введения ограничений хозяйственной и иной деятельности на их территориях.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3.2. Ширина буферной (охранной) зоны места обитания (произрастания) объектов животного и растительного мира и перечень ограничений хозяйственной и иной деятельности устанавливаются особо для каждого объекта (группы объектов) животного и растительного мира: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3.2.1. для растений, животных (беспозвоночные) с локальным распространением, других неподвижных организмов (грибы, лишайники) границы буферных (охранных) зон мест обитания (произрастания) устанавливаются: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для единичных особей - по линии окружности с радиусом до 50 м вокруг центра выявленного места обитания (произрастания);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для группы особей (локальной популяции) - по границе полосы, отстоящей на расстоянии до 50 м от сторон многоугольника, стороны которого связывают по прямой линии крайние (узловые) точки расположения особей в популяции на территории места обитания (произрастания) объекта;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3.2.2. для животных (позвоночные) границы буферных (охранных) зон мест обитания устанавливаются: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3.2.2.1. для рыб (границы буферных (охранных) зон совпадают с границами места обитания):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на водотоках (реки, ручьи) - по береговым линиям участка водотока, включающего акваторию (от истока), и ограниченным створом; или по береговым линиям участка водотока, заключенного между верхним и нижним створами, совпадающими с границами места обитания;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lastRenderedPageBreak/>
        <w:t>на озерах, водохранилищах - по береговой линии водного объекта, совпадающей с границей места обитания; или по участку береговой линии водного объекта и прилегающей полосе акватории, граница которой совпадает с границей места обитания объекта животного мира, в котором обеспечивается его оптимальное существование и сохранение;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3.2.2.2. для рептилий, амфибий - по линии окружности с радиусом до 100 м от центра места обитания (места кладки, выводка, убежища);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3.2.2.3. для птиц - по линии окружности с радиусом до 100 м от центра места обитания (места гнездования);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3.2.2.4. для млекопитающих - по линии окружности с радиусом до 100 м от центра места обитания (норы, логова, убежища).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3.3. Центры выявленных мест обитания (произрастания) объектов животного и растительного мира, а также крайние (узловые) точки контура границ многоугольника, связывающего узловые точки мест обитания (произрастания), краевые точки участков береговых линий водных объектов, являющихся местами обитания объектов животного мира, привязываются к географическим координатам с точностью до десятых долей секунды, наносятся на картографические материалы Министерством.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3.4. Границы буферных (охранных) зон мест обитания (произрастания) объектов животного и растительного мира устанавливаются Министерством по результатам ведения государственного кадастра и государственного мониторинга мест обитания (произрастания) объектов животного и растительного мира и могут наноситься на следующие материалы: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3.4.1. картографическую основу М 1:200000;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3.4.2. материалы лесоустройства М 1:200000, М 1:150000, М 1:100000, М 1:50000, М 1:25000 или М 1:10000 и в лесохозяйственные регламенты лесничеств в случае, если место обитания (произрастания) объекта животного и растительного мира расположено на землях лесного фонда;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3.4.3. материалы землеустройства М 1:50000, М 1:25000 или М 1:10000 в случае, если место обитания (произрастания) объекта животного и растительного мира расположено вне земель лесного фонда.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Title"/>
        <w:jc w:val="center"/>
        <w:outlineLvl w:val="1"/>
      </w:pPr>
      <w:bookmarkStart w:id="1" w:name="P99"/>
      <w:bookmarkEnd w:id="1"/>
      <w:r>
        <w:t>IV. Ограничения хозяйственной и иной деятельности</w:t>
      </w:r>
    </w:p>
    <w:p w:rsidR="005B73E3" w:rsidRDefault="005B73E3">
      <w:pPr>
        <w:pStyle w:val="ConsPlusTitle"/>
        <w:jc w:val="center"/>
      </w:pPr>
      <w:r>
        <w:t>на территориях мест обитания (произрастания) объектов</w:t>
      </w:r>
    </w:p>
    <w:p w:rsidR="005B73E3" w:rsidRDefault="005B73E3">
      <w:pPr>
        <w:pStyle w:val="ConsPlusTitle"/>
        <w:jc w:val="center"/>
      </w:pPr>
      <w:r>
        <w:t>животного и растительного мира и их буферных (охранных) зон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ind w:firstLine="540"/>
        <w:jc w:val="both"/>
      </w:pPr>
      <w:bookmarkStart w:id="2" w:name="P103"/>
      <w:bookmarkEnd w:id="2"/>
      <w:r>
        <w:t>4.1. На территориях (акваториях), на которых выявлены места обитания (произрастания) объектов животного и растительного мира и их буферных (охранных) зон, запрещается деятельность, ведущая к сокращению численности этих объектов и ухудшающая условия существования в местах их обитания (произрастания), в том числе запрещаются: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4.1.1. изъятие объектов (или их частей) животного и растительного мира из природной среды, за исключением случаев, указанных в </w:t>
      </w:r>
      <w:hyperlink w:anchor="P155">
        <w:r>
          <w:rPr>
            <w:color w:val="0000FF"/>
          </w:rPr>
          <w:t>пункте 8.2</w:t>
        </w:r>
      </w:hyperlink>
      <w:r>
        <w:t xml:space="preserve"> настоящего Порядка;</w:t>
      </w:r>
    </w:p>
    <w:p w:rsidR="005B73E3" w:rsidRDefault="005B73E3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07.07.2009 N 418-п)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4.1.2. уничтожение и повреждение объектов животного и растительного мира;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4.1.3. уничтожение и повреждение мест обитания (произрастания) объектов животного и растительного мира и их буферных (охранных) зон, в т.ч.: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4.1.3.1. любое строительство;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4.1.3.2. рубки леса;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4.1.3.3. геологическое изучение с проведением буровых и взрывных работ;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4.1.3.4. разведка и добыча полезных ископаемых;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4.1.3.5. проведение культурно-массовых, физкультурных и спортивных мероприятий;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4.1.3.6. посещение людей, в том числе туристов, с устройством стоянок и разведением </w:t>
      </w:r>
      <w:r>
        <w:lastRenderedPageBreak/>
        <w:t>костров;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4.1.4. любые действия, приводящие как к повреждению или уничтожению объектов животного и растительного мира, так и к нарушению или уничтожению мест их обитания (произрастания) и их буферных (охранных) зон, а также любая деятельность, ведущая к сокращению численности таких объектов и деградации мест обитания (произрастания) и их буферных (охранных) зон.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4.2. Утратил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07.07.2009 N 418-п.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Title"/>
        <w:jc w:val="center"/>
        <w:outlineLvl w:val="1"/>
      </w:pPr>
      <w:r>
        <w:t>V. Ответственность за нарушение ограничений</w:t>
      </w:r>
    </w:p>
    <w:p w:rsidR="005B73E3" w:rsidRDefault="005B73E3">
      <w:pPr>
        <w:pStyle w:val="ConsPlusTitle"/>
        <w:jc w:val="center"/>
      </w:pPr>
      <w:r>
        <w:t>хозяйственной и иной деятельности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ind w:firstLine="540"/>
        <w:jc w:val="both"/>
      </w:pPr>
      <w:r>
        <w:t xml:space="preserve">5.1. Собственники, землепользователи, землевладельцы и арендаторы земельных участков, пользователи водных объектов, на территориях (акваториях) которых имеются места обитания (произрастания) объектов животного и растительного мира, а также юридические лица и индивидуальные предприниматели, заключившие охотхозяйственные соглашения, либо у которых право долгосрочного пользования животным миром возникло на основании долгосрочных лицензий на пользование животным миром в отношении охотничьих ресурсов, обязаны не допускать в отношении объектов животного и растительного мира, мест их обитания (произрастания) и буферных (охранных) зон действий, указанных в </w:t>
      </w:r>
      <w:hyperlink w:anchor="P103">
        <w:r>
          <w:rPr>
            <w:color w:val="0000FF"/>
          </w:rPr>
          <w:t>пункте 4.1</w:t>
        </w:r>
      </w:hyperlink>
      <w:r>
        <w:t xml:space="preserve"> настоящего Порядка.</w:t>
      </w:r>
    </w:p>
    <w:p w:rsidR="005B73E3" w:rsidRDefault="005B73E3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05.03.2015 N 120-п)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5.2. Утратил силу. -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07.07.2009 N 418-п.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5.3. Ответственность за нарушение ограничений хозяйственной и иной деятельности на территориях мест обитания (произрастания) объектов животного и растительного мира и их буферных (охранных) зон, указанных в </w:t>
      </w:r>
      <w:hyperlink w:anchor="P103">
        <w:r>
          <w:rPr>
            <w:color w:val="0000FF"/>
          </w:rPr>
          <w:t>пункте 4.1</w:t>
        </w:r>
      </w:hyperlink>
      <w:r>
        <w:t xml:space="preserve"> настоящего Порядка, устанавливается в соответствии с законодательством.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5.4. Юридические и физические лица, причинившие вред объектам животного и растительного мира, местам их обитания и территориям их буферных (охранных) зон, возмещают вред в соответствии с действующим законодательством.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5.5. Проведение надзорных мероприятий по обеспечению исполнения собственниками, землепользователями, землевладельцами и арендаторами земельных участков, пользователями водных объектов, юридическими лицами, индивидуальными предпринимателями, заключившими охотхозяйственные соглашения, либо у которых право долгосрочного пользования животным миром возникло на основании долгосрочных лицензий на пользование животным миром в отношении охотничьих ресурсов, ограничений хозяйственной и иной деятельности на территориях (акваториях) мест обитания (произрастания) объектов животного и растительного мира и их буферных (охранных) зон, указанных в </w:t>
      </w:r>
      <w:hyperlink w:anchor="P103">
        <w:r>
          <w:rPr>
            <w:color w:val="0000FF"/>
          </w:rPr>
          <w:t>пункте 4.1</w:t>
        </w:r>
      </w:hyperlink>
      <w:r>
        <w:t xml:space="preserve"> настоящего Порядка, осуществляется исполнительным органом государственной власти Пермского края, уполномоченным осуществлять государственный надзор в области охраны и использования особо охраняемых природных территорий регионального значения и федеральный государственный надзор в области охраны и использования объектов животного мира и среды их обитания на территории Пермского края, за исключением объектов животного мира и среды их обитания, находящихся на особо охраняемых природных территориях федерального значения, расположенных на территории Пермского края (далее - уполномоченный орган государственной власти Пермского края).</w:t>
      </w:r>
    </w:p>
    <w:p w:rsidR="005B73E3" w:rsidRDefault="005B73E3">
      <w:pPr>
        <w:pStyle w:val="ConsPlusNormal"/>
        <w:jc w:val="both"/>
      </w:pPr>
      <w:r>
        <w:t xml:space="preserve">(в ред. Постановлений Правительства Пермского края от 05.03.2015 </w:t>
      </w:r>
      <w:hyperlink r:id="rId34">
        <w:r>
          <w:rPr>
            <w:color w:val="0000FF"/>
          </w:rPr>
          <w:t>N 120-п</w:t>
        </w:r>
      </w:hyperlink>
      <w:r>
        <w:t xml:space="preserve">, от 15.12.2015 </w:t>
      </w:r>
      <w:hyperlink r:id="rId35">
        <w:r>
          <w:rPr>
            <w:color w:val="0000FF"/>
          </w:rPr>
          <w:t>N 1087-п</w:t>
        </w:r>
      </w:hyperlink>
      <w:r>
        <w:t>)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Title"/>
        <w:jc w:val="center"/>
        <w:outlineLvl w:val="1"/>
      </w:pPr>
      <w:r>
        <w:t>VI. Согласование хозяйственной и иной деятельности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ind w:firstLine="540"/>
        <w:jc w:val="both"/>
      </w:pPr>
      <w:r>
        <w:t>6.1. Согласование хозяйственной и иной деятельности, планируемой к реализации на территории Пермского края, осуществляется в целях предупреждения возможного негативного воздействия указанной деятельности на объекты животного и растительного мира, места их обитания (произрастания) и буферные (охранные) зоны и предусматривает: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6.1.1. Подготовку Министерством заключений на материалы, обосновывающие хозяйственную и иную деятельность, реализация которой способна оказать воздействие на окружающую среду, в том числе на места обитаний растений, животных, других организмов, занесенных в Красную книгу Пермского края, а также на особо охраняемые природные территории регионального значения, осуществляемую на основе представленной юридическими и физическими лицами проектной и иной документации, обосновывающей хозяйственную и иную деятельность, планируемую к </w:t>
      </w:r>
      <w:r>
        <w:lastRenderedPageBreak/>
        <w:t>реализации на территории Пермского края.</w:t>
      </w:r>
    </w:p>
    <w:p w:rsidR="005B73E3" w:rsidRDefault="005B73E3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05.03.2015 N 120-п)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6.1.2. 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05.03.2015 N 120-п.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6.1.3. 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07.06.2017 N 477-п.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6.2. В процессе подготовки заключений и согласования проектной и иной документации, обосновывающей хозяйственную и иную деятельность, способную оказать воздействие на объекты животного и растительного мира, места их обитания (произрастания) и их буферные (охранные) зоны, используются данные государственного кадастра и государственного мониторинга объектов животного и растительного мира, осуществляемых в рамках ведения Красной книги Пермского края.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6.3. В случае выявления мест обитания объектов животного и растительного мира в зоне предполагаемой хозяйственной или иной деятельности выдается отрицательное заключение на осуществление такой деятельности либо, в исключительных случаях, такая деятельность допускается на условиях, при которых обеспечивается сохранение объектов животного и растительного мира и мест их обитания.</w:t>
      </w:r>
    </w:p>
    <w:p w:rsidR="005B73E3" w:rsidRDefault="005B73E3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07.07.2009 N 418-п)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Title"/>
        <w:jc w:val="center"/>
        <w:outlineLvl w:val="1"/>
      </w:pPr>
      <w:r>
        <w:t>VII. Реализация программ (стратегий) сохранения</w:t>
      </w:r>
    </w:p>
    <w:p w:rsidR="005B73E3" w:rsidRDefault="005B73E3">
      <w:pPr>
        <w:pStyle w:val="ConsPlusTitle"/>
        <w:jc w:val="center"/>
      </w:pPr>
      <w:r>
        <w:t>объектов животного и растительного мира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ind w:firstLine="540"/>
        <w:jc w:val="both"/>
      </w:pPr>
      <w:r>
        <w:t>7.1. Реализация программ (стратегий) сохранения объектов животного и растительного мира выполняется в целях осуществления практических мер по сохранению мест обитания (произрастания) и восстановлению численности природных популяций конкретного объекта животного и растительного мира.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7.2. Организация мероприятий по реализации программ (стратегий) сохранения объектов животного и растительного мира осуществляется Министерством.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7.3. Мероприятия по реализации программ (стратегий) сохранения объектов животного и растительного мира предусматривают: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7.3.1. сохранение объектов животного и растительного мира и мест их обитания (произрастания) в природных условиях, в т.ч. и посредством организации особо охраняемых природных территорий регионального значения;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7.3.2. сохранение объектов животного и растительного мира в искусственно созданных условиях посредством создания живых коллекций, разведенческих хозяйств (питомников) и т.д. в целях изучения биологических (в том числе репродуктивных) особенностей, возможностей искусственного разведения (размножения) и возможностей реинтродукции (реакклиматизации) в природные условия;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7.3.3. реинтродукцию (реакклиматизацию) объектов животного и растительного мира в природные условия в целях создания резервных мест обитания, повышения численности существующих популяций в выявленных местах обитания.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7.4. Организация особо охраняемых природных территорий регионального значения в целях сохранения объектов животного и растительного мира, занесенных в Красную книгу Пермского края, и среды их обитания осуществляется в порядке, установленном законодательством.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>7.5. Мероприятия по созданию живых коллекций растений, занесенных в Красную книгу Пермского края, по реинтродукции объектов растительного мира в природные условия осуществляются в соответствии с Порядком проведения работ по созданию, поддержанию и развитию живых коллекций растений, занесенных в Красную книгу Пермского края, утвержденным Министерством.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Title"/>
        <w:jc w:val="center"/>
        <w:outlineLvl w:val="1"/>
      </w:pPr>
      <w:r>
        <w:t>VIII. Регулирование использования объектов животного</w:t>
      </w:r>
    </w:p>
    <w:p w:rsidR="005B73E3" w:rsidRDefault="005B73E3">
      <w:pPr>
        <w:pStyle w:val="ConsPlusTitle"/>
        <w:jc w:val="center"/>
      </w:pPr>
      <w:r>
        <w:t>и растительного мира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ind w:firstLine="540"/>
        <w:jc w:val="both"/>
      </w:pPr>
      <w:r>
        <w:t xml:space="preserve">8.1. Регулирование использования объектов животного и растительного мира, мест их обитания и территорий буферных (охранных) зон осуществляется в случаях, связанных с использованием объектов животного и растительного мира в целях их сохранения в искусственно </w:t>
      </w:r>
      <w:r>
        <w:lastRenderedPageBreak/>
        <w:t>созданных условиях, искусственного воспроизводства и реинтродукции (реакклиматизации) в природные условия.</w:t>
      </w:r>
    </w:p>
    <w:p w:rsidR="005B73E3" w:rsidRDefault="005B73E3">
      <w:pPr>
        <w:pStyle w:val="ConsPlusNormal"/>
        <w:spacing w:before="200"/>
        <w:ind w:firstLine="540"/>
        <w:jc w:val="both"/>
      </w:pPr>
      <w:bookmarkStart w:id="3" w:name="P155"/>
      <w:bookmarkEnd w:id="3"/>
      <w:r>
        <w:t>8.2. Изъятие из естественной природной среды объектов животного и растительного мира, за исключением водных биологических ресурсов, допускается в исключительных случаях в целях сохранения и восстановления объектов животного и растительного мира на основании разрешений, выдаваемых Министерством, и осуществляется в соответствии с Положением о порядке ведения Красной книги Пермского края, утвержденным постановлением Правительства Пермского края, и Административным регламентом по предоставлению государственной услуги по выдаче разрешений на изъятие из природной среды объектов животного и растительного мира, включенных в Перечень объектов животного и растительного мира, занесенных в Красную книгу Пермского края, утвержденным Министерством.</w:t>
      </w:r>
    </w:p>
    <w:p w:rsidR="005B73E3" w:rsidRDefault="005B73E3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05.03.2015 N 120-п)</w:t>
      </w:r>
    </w:p>
    <w:p w:rsidR="005B73E3" w:rsidRDefault="005B73E3">
      <w:pPr>
        <w:pStyle w:val="ConsPlusNormal"/>
        <w:spacing w:before="200"/>
        <w:ind w:firstLine="540"/>
        <w:jc w:val="both"/>
      </w:pPr>
      <w:r>
        <w:t xml:space="preserve">8.3. Утратил силу. - </w:t>
      </w:r>
      <w:hyperlink r:id="rId4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15.12.2015 N 1087-п.</w:t>
      </w: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jc w:val="both"/>
      </w:pPr>
    </w:p>
    <w:p w:rsidR="005B73E3" w:rsidRDefault="005B73E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5B73E3">
      <w:bookmarkStart w:id="4" w:name="_GoBack"/>
      <w:bookmarkEnd w:id="4"/>
    </w:p>
    <w:sectPr w:rsidR="00417BBB" w:rsidSect="00522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3E3"/>
    <w:rsid w:val="00356A29"/>
    <w:rsid w:val="005B73E3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D5131-093F-4F3E-823D-68E0BC1B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3E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B73E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B73E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69C8A08F64B96131F5AD84311AB5D2569D86C320684895C45F1100E64CA360BF7D9424DE9E4ED53F454A906C4792B22438C5974D1DC3C749376D4FT7e4K" TargetMode="External"/><Relationship Id="rId13" Type="http://schemas.openxmlformats.org/officeDocument/2006/relationships/hyperlink" Target="consultantplus://offline/ref=5469C8A08F64B96131F5AD84311AB5D2569D86C3206E4F91CA5D1100E64CA360BF7D9424DE9E4ED53F454A906F4792B22438C5974D1DC3C749376D4FT7e4K" TargetMode="External"/><Relationship Id="rId18" Type="http://schemas.openxmlformats.org/officeDocument/2006/relationships/hyperlink" Target="consultantplus://offline/ref=5469C8A08F64B96131F5AD84311AB5D2569D86C322674292C7514C0AEE15AF62B872CB33D9D742D43F454A95621897A73560CB945302C3D855356FT4eFK" TargetMode="External"/><Relationship Id="rId26" Type="http://schemas.openxmlformats.org/officeDocument/2006/relationships/hyperlink" Target="consultantplus://offline/ref=5469C8A08F64B96131F5AD84311AB5D2569D86C3286F4B98C4514C0AEE15AF62B872CB33D9D742D43F454B92621897A73560CB945302C3D855356FT4eFK" TargetMode="External"/><Relationship Id="rId39" Type="http://schemas.openxmlformats.org/officeDocument/2006/relationships/hyperlink" Target="consultantplus://offline/ref=5469C8A08F64B96131F5AD84311AB5D2569D86C322664291C1514C0AEE15AF62B872CB33D9D742D43F454B90621897A73560CB945302C3D855356FT4eF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469C8A08F64B96131F5AD84311AB5D2569D86C3206E4F91CA5D1100E64CA360BF7D9424DE9E4ED53F454A90604792B22438C5974D1DC3C749376D4FT7e4K" TargetMode="External"/><Relationship Id="rId34" Type="http://schemas.openxmlformats.org/officeDocument/2006/relationships/hyperlink" Target="consultantplus://offline/ref=5469C8A08F64B96131F5AD84311AB5D2569D86C3286F4B98C4514C0AEE15AF62B872CB33D9D742D43F454B97621897A73560CB945302C3D855356FT4eFK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5469C8A08F64B96131F5AD84311AB5D2569D86C3286F4B98C4514C0AEE15AF62B872CB33D9D742D43F454A95621897A73560CB945302C3D855356FT4eFK" TargetMode="External"/><Relationship Id="rId12" Type="http://schemas.openxmlformats.org/officeDocument/2006/relationships/hyperlink" Target="consultantplus://offline/ref=5469C8A08F64B96131F5B3892776E8D95A97DAC6266E41C79F0E1757B91CA535FF3D92719DDA47D53C4E1EC12D19CBE06073C9955301C2C4T5e5K" TargetMode="External"/><Relationship Id="rId17" Type="http://schemas.openxmlformats.org/officeDocument/2006/relationships/hyperlink" Target="consultantplus://offline/ref=5469C8A08F64B96131F5AD84311AB5D2569D86C322664291C1514C0AEE15AF62B872CB33D9D742D43F454A95621897A73560CB945302C3D855356FT4eFK" TargetMode="External"/><Relationship Id="rId25" Type="http://schemas.openxmlformats.org/officeDocument/2006/relationships/hyperlink" Target="consultantplus://offline/ref=5469C8A08F64B96131F5AD84311AB5D2569D86C3286F4B98C4514C0AEE15AF62B872CB33D9D742D43F454B91621897A73560CB945302C3D855356FT4eFK" TargetMode="External"/><Relationship Id="rId33" Type="http://schemas.openxmlformats.org/officeDocument/2006/relationships/hyperlink" Target="consultantplus://offline/ref=5469C8A08F64B96131F5AD84311AB5D2569D86C322664291C1514C0AEE15AF62B872CB33D9D742D43F454A97621897A73560CB945302C3D855356FT4eFK" TargetMode="External"/><Relationship Id="rId38" Type="http://schemas.openxmlformats.org/officeDocument/2006/relationships/hyperlink" Target="consultantplus://offline/ref=5469C8A08F64B96131F5AD84311AB5D2569D86C3206E4F91CA5D1100E64CA360BF7D9424DE9E4ED53F454A91684792B22438C5974D1DC3C749376D4FT7e4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469C8A08F64B96131F5AD84311AB5D2569D86C320684895C05D1100E64CA360BF7D9424DE9E4ED53F454A916C4792B22438C5974D1DC3C749376D4FT7e4K" TargetMode="External"/><Relationship Id="rId20" Type="http://schemas.openxmlformats.org/officeDocument/2006/relationships/hyperlink" Target="consultantplus://offline/ref=5469C8A08F64B96131F5AD84311AB5D2569D86C320684895C45F1100E64CA360BF7D9424DE9E4ED53F454A906C4792B22438C5974D1DC3C749376D4FT7e4K" TargetMode="External"/><Relationship Id="rId29" Type="http://schemas.openxmlformats.org/officeDocument/2006/relationships/hyperlink" Target="consultantplus://offline/ref=5469C8A08F64B96131F5AD84311AB5D2569D86C3206E4F91CA5D1100E64CA360BF7D9424DE9E4ED53F454A91694792B22438C5974D1DC3C749376D4FT7e4K" TargetMode="External"/><Relationship Id="rId41" Type="http://schemas.openxmlformats.org/officeDocument/2006/relationships/hyperlink" Target="consultantplus://offline/ref=5469C8A08F64B96131F5AD84311AB5D2569D86C320684895C45F1100E64CA360BF7D9424DE9E4ED53F454A91694792B22438C5974D1DC3C749376D4FT7e4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469C8A08F64B96131F5AD84311AB5D2569D86C322674292C7514C0AEE15AF62B872CB33D9D742D43F454A95621897A73560CB945302C3D855356FT4eFK" TargetMode="External"/><Relationship Id="rId11" Type="http://schemas.openxmlformats.org/officeDocument/2006/relationships/hyperlink" Target="consultantplus://offline/ref=5469C8A08F64B96131F5AD84311AB5D2569D86C320684895C05D1100E64CA360BF7D9424DE9E4ED53F454A916C4792B22438C5974D1DC3C749376D4FT7e4K" TargetMode="External"/><Relationship Id="rId24" Type="http://schemas.openxmlformats.org/officeDocument/2006/relationships/hyperlink" Target="consultantplus://offline/ref=5469C8A08F64B96131F5AD84311AB5D2569D86C3286F4B98C4514C0AEE15AF62B872CB33D9D742D43F454B90621897A73560CB945302C3D855356FT4eFK" TargetMode="External"/><Relationship Id="rId32" Type="http://schemas.openxmlformats.org/officeDocument/2006/relationships/hyperlink" Target="consultantplus://offline/ref=5469C8A08F64B96131F5AD84311AB5D2569D86C3286F4B98C4514C0AEE15AF62B872CB33D9D742D43F454B96621897A73560CB945302C3D855356FT4eFK" TargetMode="External"/><Relationship Id="rId37" Type="http://schemas.openxmlformats.org/officeDocument/2006/relationships/hyperlink" Target="consultantplus://offline/ref=5469C8A08F64B96131F5AD84311AB5D2569D86C3286F4B98C4514C0AEE15AF62B872CB33D9D742D43F454890621897A73560CB945302C3D855356FT4eFK" TargetMode="External"/><Relationship Id="rId40" Type="http://schemas.openxmlformats.org/officeDocument/2006/relationships/hyperlink" Target="consultantplus://offline/ref=5469C8A08F64B96131F5AD84311AB5D2569D86C3286F4B98C4514C0AEE15AF62B872CB33D9D742D43F454891621897A73560CB945302C3D855356FT4eFK" TargetMode="External"/><Relationship Id="rId5" Type="http://schemas.openxmlformats.org/officeDocument/2006/relationships/hyperlink" Target="consultantplus://offline/ref=5469C8A08F64B96131F5AD84311AB5D2569D86C322664291C1514C0AEE15AF62B872CB33D9D742D43F454A95621897A73560CB945302C3D855356FT4eFK" TargetMode="External"/><Relationship Id="rId15" Type="http://schemas.openxmlformats.org/officeDocument/2006/relationships/hyperlink" Target="consultantplus://offline/ref=5469C8A08F64B96131F5AD84311AB5D2569D86C320684899C1531100E64CA360BF7D9424DE9E4ED53F454A91694792B22438C5974D1DC3C749376D4FT7e4K" TargetMode="External"/><Relationship Id="rId23" Type="http://schemas.openxmlformats.org/officeDocument/2006/relationships/hyperlink" Target="consultantplus://offline/ref=5469C8A08F64B96131F5AD84311AB5D2569D86C320684895C45F1100E64CA360BF7D9424DE9E4ED53F454A906F4792B22438C5974D1DC3C749376D4FT7e4K" TargetMode="External"/><Relationship Id="rId28" Type="http://schemas.openxmlformats.org/officeDocument/2006/relationships/hyperlink" Target="consultantplus://offline/ref=5469C8A08F64B96131F5AD84311AB5D2569D86C320684895C45F1100E64CA360BF7D9424DE9E4ED53F454A90614792B22438C5974D1DC3C749376D4FT7e4K" TargetMode="External"/><Relationship Id="rId36" Type="http://schemas.openxmlformats.org/officeDocument/2006/relationships/hyperlink" Target="consultantplus://offline/ref=5469C8A08F64B96131F5AD84311AB5D2569D86C3286F4B98C4514C0AEE15AF62B872CB33D9D742D43F454B99621897A73560CB945302C3D855356FT4eFK" TargetMode="External"/><Relationship Id="rId10" Type="http://schemas.openxmlformats.org/officeDocument/2006/relationships/hyperlink" Target="consultantplus://offline/ref=5469C8A08F64B96131F5AD84311AB5D2569D86C320684899C1531100E64CA360BF7D9424DE9E4ED53F454A91694792B22438C5974D1DC3C749376D4FT7e4K" TargetMode="External"/><Relationship Id="rId19" Type="http://schemas.openxmlformats.org/officeDocument/2006/relationships/hyperlink" Target="consultantplus://offline/ref=5469C8A08F64B96131F5AD84311AB5D2569D86C3286F4B98C4514C0AEE15AF62B872CB33D9D742D43F454A98621897A73560CB945302C3D855356FT4eFK" TargetMode="External"/><Relationship Id="rId31" Type="http://schemas.openxmlformats.org/officeDocument/2006/relationships/hyperlink" Target="consultantplus://offline/ref=5469C8A08F64B96131F5AD84311AB5D2569D86C322664291C1514C0AEE15AF62B872CB33D9D742D43F454A97621897A73560CB945302C3D855356FT4eF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469C8A08F64B96131F5AD84311AB5D2569D86C3206E4F91CA5D1100E64CA360BF7D9424DE9E4ED53F454A906C4792B22438C5974D1DC3C749376D4FT7e4K" TargetMode="External"/><Relationship Id="rId14" Type="http://schemas.openxmlformats.org/officeDocument/2006/relationships/hyperlink" Target="consultantplus://offline/ref=5469C8A08F64B96131F5AD84311AB5D2569D86C3206E4F91CA5D1100E64CA360BF7D9424DE9E4ED53F454A906E4792B22438C5974D1DC3C749376D4FT7e4K" TargetMode="External"/><Relationship Id="rId22" Type="http://schemas.openxmlformats.org/officeDocument/2006/relationships/hyperlink" Target="consultantplus://offline/ref=5469C8A08F64B96131F5AD84311AB5D2569D86C3286F4B98C4514C0AEE15AF62B872CB33D9D742D43F454A99621897A73560CB945302C3D855356FT4eFK" TargetMode="External"/><Relationship Id="rId27" Type="http://schemas.openxmlformats.org/officeDocument/2006/relationships/hyperlink" Target="consultantplus://offline/ref=5469C8A08F64B96131F5AD84311AB5D2569D86C320684895C45F1100E64CA360BF7D9424DE9E4ED53F454A906E4792B22438C5974D1DC3C749376D4FT7e4K" TargetMode="External"/><Relationship Id="rId30" Type="http://schemas.openxmlformats.org/officeDocument/2006/relationships/hyperlink" Target="consultantplus://offline/ref=5469C8A08F64B96131F5AD84311AB5D2569D86C322664291C1514C0AEE15AF62B872CB33D9D742D43F454A96621897A73560CB945302C3D855356FT4eFK" TargetMode="External"/><Relationship Id="rId35" Type="http://schemas.openxmlformats.org/officeDocument/2006/relationships/hyperlink" Target="consultantplus://offline/ref=5469C8A08F64B96131F5AD84311AB5D2569D86C320684895C45F1100E64CA360BF7D9424DE9E4ED53F454A90604792B22438C5974D1DC3C749376D4FT7e4K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4188</Words>
  <Characters>23874</Characters>
  <Application>Microsoft Office Word</Application>
  <DocSecurity>0</DocSecurity>
  <Lines>198</Lines>
  <Paragraphs>56</Paragraphs>
  <ScaleCrop>false</ScaleCrop>
  <Company/>
  <LinksUpToDate>false</LinksUpToDate>
  <CharactersWithSpaces>28006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2022-11-30T10:30:00Z</dcterms:created>
  <dcterms:modified xsi:type="dcterms:W3CDTF">2022-11-30T10:30:00Z</dcterms:modified>
</cp:coreProperties>
</file>