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3A77" w:rsidRDefault="00683A77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683A77" w:rsidRDefault="00683A77">
      <w:pPr>
        <w:pStyle w:val="ConsPlusNormal"/>
        <w:jc w:val="both"/>
        <w:outlineLvl w:val="0"/>
      </w:pPr>
    </w:p>
    <w:p w:rsidR="00683A77" w:rsidRDefault="00683A77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683A77" w:rsidRDefault="00683A77">
      <w:pPr>
        <w:pStyle w:val="ConsPlusTitle"/>
        <w:jc w:val="center"/>
      </w:pPr>
    </w:p>
    <w:p w:rsidR="00683A77" w:rsidRDefault="00683A77">
      <w:pPr>
        <w:pStyle w:val="ConsPlusTitle"/>
        <w:jc w:val="center"/>
      </w:pPr>
      <w:r>
        <w:t>ПОСТАНОВЛЕНИЕ</w:t>
      </w:r>
    </w:p>
    <w:p w:rsidR="00683A77" w:rsidRDefault="00683A77">
      <w:pPr>
        <w:pStyle w:val="ConsPlusTitle"/>
        <w:jc w:val="center"/>
      </w:pPr>
      <w:r>
        <w:t>от 15 сентября 2011 г. N 780</w:t>
      </w:r>
    </w:p>
    <w:p w:rsidR="00683A77" w:rsidRDefault="00683A77">
      <w:pPr>
        <w:pStyle w:val="ConsPlusTitle"/>
        <w:jc w:val="center"/>
      </w:pPr>
    </w:p>
    <w:p w:rsidR="00683A77" w:rsidRDefault="00683A77">
      <w:pPr>
        <w:pStyle w:val="ConsPlusTitle"/>
        <w:jc w:val="center"/>
      </w:pPr>
      <w:r>
        <w:t>О МЕРАХ</w:t>
      </w:r>
    </w:p>
    <w:p w:rsidR="00683A77" w:rsidRDefault="00683A77">
      <w:pPr>
        <w:pStyle w:val="ConsPlusTitle"/>
        <w:jc w:val="center"/>
      </w:pPr>
      <w:r>
        <w:t>ПО РЕАЛИЗАЦИИ СТАТЬИ 6 КИОТСКОГО ПРОТОКОЛА</w:t>
      </w:r>
    </w:p>
    <w:p w:rsidR="00683A77" w:rsidRDefault="00683A77">
      <w:pPr>
        <w:pStyle w:val="ConsPlusTitle"/>
        <w:jc w:val="center"/>
      </w:pPr>
      <w:r>
        <w:t>К РАМОЧНОЙ КОНВЕНЦИИ ООН ОБ ИЗМЕНЕНИИ КЛИМАТА</w:t>
      </w:r>
    </w:p>
    <w:p w:rsidR="00683A77" w:rsidRDefault="00683A77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683A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83A77" w:rsidRDefault="00683A77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83A77" w:rsidRDefault="00683A77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83A77" w:rsidRDefault="00683A7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83A77" w:rsidRDefault="00683A77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15.08.2012 </w:t>
            </w:r>
            <w:hyperlink r:id="rId5">
              <w:r>
                <w:rPr>
                  <w:color w:val="0000FF"/>
                </w:rPr>
                <w:t>N 826</w:t>
              </w:r>
            </w:hyperlink>
            <w:r>
              <w:rPr>
                <w:color w:val="392C69"/>
              </w:rPr>
              <w:t>,</w:t>
            </w:r>
          </w:p>
          <w:p w:rsidR="00683A77" w:rsidRDefault="00683A7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29.06.2013 </w:t>
            </w:r>
            <w:hyperlink r:id="rId6">
              <w:r>
                <w:rPr>
                  <w:color w:val="0000FF"/>
                </w:rPr>
                <w:t>N 549</w:t>
              </w:r>
            </w:hyperlink>
            <w:r>
              <w:rPr>
                <w:color w:val="392C69"/>
              </w:rPr>
              <w:t xml:space="preserve">, от 03.10.2018 </w:t>
            </w:r>
            <w:hyperlink r:id="rId7">
              <w:r>
                <w:rPr>
                  <w:color w:val="0000FF"/>
                </w:rPr>
                <w:t>N 1183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83A77" w:rsidRDefault="00683A77">
            <w:pPr>
              <w:pStyle w:val="ConsPlusNormal"/>
            </w:pPr>
          </w:p>
        </w:tc>
      </w:tr>
    </w:tbl>
    <w:p w:rsidR="00683A77" w:rsidRDefault="00683A77">
      <w:pPr>
        <w:pStyle w:val="ConsPlusNormal"/>
        <w:ind w:firstLine="540"/>
        <w:jc w:val="both"/>
      </w:pPr>
    </w:p>
    <w:p w:rsidR="00683A77" w:rsidRDefault="00683A77">
      <w:pPr>
        <w:pStyle w:val="ConsPlusNormal"/>
        <w:ind w:firstLine="540"/>
        <w:jc w:val="both"/>
      </w:pPr>
      <w:r>
        <w:t xml:space="preserve">В целях реализации </w:t>
      </w:r>
      <w:hyperlink r:id="rId8">
        <w:r>
          <w:rPr>
            <w:color w:val="0000FF"/>
          </w:rPr>
          <w:t>статьи 6</w:t>
        </w:r>
      </w:hyperlink>
      <w:r>
        <w:t xml:space="preserve"> Киотского протокола к Рамочной конвенции ООН об изменении климата Правительство Российской Федерации постановляет:</w:t>
      </w:r>
    </w:p>
    <w:p w:rsidR="00683A77" w:rsidRDefault="00683A77">
      <w:pPr>
        <w:pStyle w:val="ConsPlusNormal"/>
        <w:spacing w:before="200"/>
        <w:ind w:firstLine="540"/>
        <w:jc w:val="both"/>
      </w:pPr>
      <w:r>
        <w:t xml:space="preserve">1. Утвердить прилагаемое </w:t>
      </w:r>
      <w:hyperlink w:anchor="P38">
        <w:r>
          <w:rPr>
            <w:color w:val="0000FF"/>
          </w:rPr>
          <w:t>Положение</w:t>
        </w:r>
      </w:hyperlink>
      <w:r>
        <w:t xml:space="preserve"> о реализации статьи 6 Киотского протокола к Рамочной конвенции ООН об изменении климата.</w:t>
      </w:r>
    </w:p>
    <w:p w:rsidR="00683A77" w:rsidRDefault="00683A77">
      <w:pPr>
        <w:pStyle w:val="ConsPlusNormal"/>
        <w:spacing w:before="200"/>
        <w:ind w:firstLine="540"/>
        <w:jc w:val="both"/>
      </w:pPr>
      <w:r>
        <w:t>2. Установить, что:</w:t>
      </w:r>
    </w:p>
    <w:p w:rsidR="00683A77" w:rsidRDefault="00683A77">
      <w:pPr>
        <w:pStyle w:val="ConsPlusNormal"/>
        <w:spacing w:before="200"/>
        <w:ind w:firstLine="540"/>
        <w:jc w:val="both"/>
      </w:pPr>
      <w:r>
        <w:t xml:space="preserve">проекты, осуществляемые в соответствии со </w:t>
      </w:r>
      <w:hyperlink r:id="rId9">
        <w:r>
          <w:rPr>
            <w:color w:val="0000FF"/>
          </w:rPr>
          <w:t>статьей 6</w:t>
        </w:r>
      </w:hyperlink>
      <w:r>
        <w:t xml:space="preserve"> Киотского протокола к Рамочной конвенции ООН об изменении климата, утверждаются Министерством экономического развития Российской Федерации;</w:t>
      </w:r>
    </w:p>
    <w:p w:rsidR="00683A77" w:rsidRDefault="00683A77">
      <w:pPr>
        <w:pStyle w:val="ConsPlusNormal"/>
        <w:spacing w:before="200"/>
        <w:ind w:firstLine="540"/>
        <w:jc w:val="both"/>
      </w:pPr>
      <w:r>
        <w:t xml:space="preserve">лимит углеродных единиц на отбор и утверждение проектов, осуществляемых в соответствии со статьей 6 Киотского протокола к Рамочной конвенции ООН об изменении климата в соответствии с </w:t>
      </w:r>
      <w:hyperlink w:anchor="P38">
        <w:r>
          <w:rPr>
            <w:color w:val="0000FF"/>
          </w:rPr>
          <w:t>Положением</w:t>
        </w:r>
      </w:hyperlink>
      <w:r>
        <w:t>, утвержденным настоящим Постановлением, составляет 300 млн. единиц.</w:t>
      </w:r>
    </w:p>
    <w:p w:rsidR="00683A77" w:rsidRDefault="00683A77">
      <w:pPr>
        <w:pStyle w:val="ConsPlusNormal"/>
        <w:jc w:val="both"/>
      </w:pPr>
      <w:r>
        <w:t xml:space="preserve">(в ред. </w:t>
      </w:r>
      <w:hyperlink r:id="rId10">
        <w:r>
          <w:rPr>
            <w:color w:val="0000FF"/>
          </w:rPr>
          <w:t>Постановления</w:t>
        </w:r>
      </w:hyperlink>
      <w:r>
        <w:t xml:space="preserve"> Правительства РФ от 29.06.2013 N 549)</w:t>
      </w:r>
    </w:p>
    <w:p w:rsidR="00683A77" w:rsidRDefault="00683A77">
      <w:pPr>
        <w:pStyle w:val="ConsPlusNormal"/>
        <w:spacing w:before="200"/>
        <w:ind w:firstLine="540"/>
        <w:jc w:val="both"/>
      </w:pPr>
      <w:r>
        <w:t>3. Возложить полномочия по участию в действиях, ведущих к получению, передаче или приобретению единиц сокращения выбросов парниковых газов, на открытое акционерное общество "Сбербанк России" - оператора углеродных единиц.</w:t>
      </w:r>
    </w:p>
    <w:p w:rsidR="00683A77" w:rsidRDefault="00683A77">
      <w:pPr>
        <w:pStyle w:val="ConsPlusNormal"/>
        <w:spacing w:before="200"/>
        <w:ind w:firstLine="540"/>
        <w:jc w:val="both"/>
      </w:pPr>
      <w:r>
        <w:t>4. Установить, что:</w:t>
      </w:r>
    </w:p>
    <w:p w:rsidR="00683A77" w:rsidRDefault="00683A77">
      <w:pPr>
        <w:pStyle w:val="ConsPlusNormal"/>
        <w:spacing w:before="200"/>
        <w:ind w:firstLine="540"/>
        <w:jc w:val="both"/>
      </w:pPr>
      <w:r>
        <w:t>оператор углеродных единиц обеспечивает финансирование деятельности, связанной с передачей и приобретением углеродных единиц, за счет средств, поступивших от операций с углеродными единицами, осуществляемых на договорной основе;</w:t>
      </w:r>
    </w:p>
    <w:p w:rsidR="00683A77" w:rsidRDefault="00683A77">
      <w:pPr>
        <w:pStyle w:val="ConsPlusNormal"/>
        <w:spacing w:before="200"/>
        <w:ind w:firstLine="540"/>
        <w:jc w:val="both"/>
      </w:pPr>
      <w:r>
        <w:t xml:space="preserve">инвесторы проектов, осуществляемых в соответствии со </w:t>
      </w:r>
      <w:hyperlink r:id="rId11">
        <w:r>
          <w:rPr>
            <w:color w:val="0000FF"/>
          </w:rPr>
          <w:t>статьей 6</w:t>
        </w:r>
      </w:hyperlink>
      <w:r>
        <w:t xml:space="preserve"> Киотского протокола к Рамочной конвенции ООН об изменении климата, представившие сведения о реинвестировании в отношении проектов, утвержденных в установленном порядке до вступления в силу настоящего Постановления, направляют в срок, не превышающий 90 дней со дня вступления в силу настоящего Постановления, в Министерство экономического развития Российской Федерации и Министерство природных ресурсов и экологии Российской Федерации инвестиционные декларации. Указанные декларации составляются на основе заявок, представленных на конкурсный отбор в соответствии с </w:t>
      </w:r>
      <w:hyperlink r:id="rId12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28 октября 2009 г. N 843 "О мерах по реализации статьи 6 Киотского протокола к Рамочной конвенции ООН об изменении климата".</w:t>
      </w:r>
    </w:p>
    <w:p w:rsidR="00683A77" w:rsidRDefault="00683A77">
      <w:pPr>
        <w:pStyle w:val="ConsPlusNormal"/>
        <w:spacing w:before="200"/>
        <w:ind w:firstLine="540"/>
        <w:jc w:val="both"/>
      </w:pPr>
      <w:r>
        <w:t xml:space="preserve">5. Признать утратившим силу </w:t>
      </w:r>
      <w:hyperlink r:id="rId13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28 октября 2009 г. N 843 "О мерах по реализации статьи 6 Киотского протокола к Рамочной конвенции ООН об изменении климата" (Собрание законодательства Российской Федерации, 2009, N 44, ст. 5240).</w:t>
      </w:r>
    </w:p>
    <w:p w:rsidR="00683A77" w:rsidRDefault="00683A77">
      <w:pPr>
        <w:pStyle w:val="ConsPlusNormal"/>
        <w:ind w:firstLine="540"/>
        <w:jc w:val="both"/>
      </w:pPr>
    </w:p>
    <w:p w:rsidR="00683A77" w:rsidRDefault="00683A77">
      <w:pPr>
        <w:pStyle w:val="ConsPlusNormal"/>
        <w:jc w:val="right"/>
      </w:pPr>
      <w:r>
        <w:t>Председатель Правительства</w:t>
      </w:r>
    </w:p>
    <w:p w:rsidR="00683A77" w:rsidRDefault="00683A77">
      <w:pPr>
        <w:pStyle w:val="ConsPlusNormal"/>
        <w:jc w:val="right"/>
      </w:pPr>
      <w:r>
        <w:t>Российской Федерации</w:t>
      </w:r>
    </w:p>
    <w:p w:rsidR="00683A77" w:rsidRDefault="00683A77">
      <w:pPr>
        <w:pStyle w:val="ConsPlusNormal"/>
        <w:jc w:val="right"/>
      </w:pPr>
      <w:r>
        <w:t>В.ПУТИН</w:t>
      </w:r>
    </w:p>
    <w:p w:rsidR="00683A77" w:rsidRDefault="00683A77">
      <w:pPr>
        <w:pStyle w:val="ConsPlusNormal"/>
        <w:jc w:val="center"/>
      </w:pPr>
    </w:p>
    <w:p w:rsidR="00683A77" w:rsidRDefault="00683A77">
      <w:pPr>
        <w:pStyle w:val="ConsPlusNormal"/>
        <w:jc w:val="center"/>
      </w:pPr>
    </w:p>
    <w:p w:rsidR="00683A77" w:rsidRDefault="00683A77">
      <w:pPr>
        <w:pStyle w:val="ConsPlusNormal"/>
        <w:jc w:val="center"/>
      </w:pPr>
    </w:p>
    <w:p w:rsidR="00683A77" w:rsidRDefault="00683A77">
      <w:pPr>
        <w:pStyle w:val="ConsPlusNormal"/>
        <w:jc w:val="center"/>
      </w:pPr>
    </w:p>
    <w:p w:rsidR="00683A77" w:rsidRDefault="00683A77">
      <w:pPr>
        <w:pStyle w:val="ConsPlusNormal"/>
        <w:jc w:val="center"/>
      </w:pPr>
    </w:p>
    <w:p w:rsidR="00683A77" w:rsidRDefault="00683A77">
      <w:pPr>
        <w:pStyle w:val="ConsPlusNormal"/>
        <w:jc w:val="right"/>
        <w:outlineLvl w:val="0"/>
      </w:pPr>
      <w:r>
        <w:t>Утверждено</w:t>
      </w:r>
    </w:p>
    <w:p w:rsidR="00683A77" w:rsidRDefault="00683A77">
      <w:pPr>
        <w:pStyle w:val="ConsPlusNormal"/>
        <w:jc w:val="right"/>
      </w:pPr>
      <w:r>
        <w:t>Постановлением Правительства</w:t>
      </w:r>
    </w:p>
    <w:p w:rsidR="00683A77" w:rsidRDefault="00683A77">
      <w:pPr>
        <w:pStyle w:val="ConsPlusNormal"/>
        <w:jc w:val="right"/>
      </w:pPr>
      <w:r>
        <w:t>Российской Федерации</w:t>
      </w:r>
    </w:p>
    <w:p w:rsidR="00683A77" w:rsidRDefault="00683A77">
      <w:pPr>
        <w:pStyle w:val="ConsPlusNormal"/>
        <w:jc w:val="right"/>
      </w:pPr>
      <w:r>
        <w:t>от 15 сентября 2011 г. N 780</w:t>
      </w:r>
    </w:p>
    <w:p w:rsidR="00683A77" w:rsidRDefault="00683A77">
      <w:pPr>
        <w:pStyle w:val="ConsPlusNormal"/>
        <w:jc w:val="center"/>
      </w:pPr>
    </w:p>
    <w:p w:rsidR="00683A77" w:rsidRDefault="00683A77">
      <w:pPr>
        <w:pStyle w:val="ConsPlusTitle"/>
        <w:jc w:val="center"/>
      </w:pPr>
      <w:bookmarkStart w:id="0" w:name="P38"/>
      <w:bookmarkEnd w:id="0"/>
      <w:r>
        <w:t>ПОЛОЖЕНИЕ</w:t>
      </w:r>
    </w:p>
    <w:p w:rsidR="00683A77" w:rsidRDefault="00683A77">
      <w:pPr>
        <w:pStyle w:val="ConsPlusTitle"/>
        <w:jc w:val="center"/>
      </w:pPr>
      <w:r>
        <w:t>О РЕАЛИЗАЦИИ СТАТЬИ 6 КИОТСКОГО ПРОТОКОЛА</w:t>
      </w:r>
    </w:p>
    <w:p w:rsidR="00683A77" w:rsidRDefault="00683A77">
      <w:pPr>
        <w:pStyle w:val="ConsPlusTitle"/>
        <w:jc w:val="center"/>
      </w:pPr>
      <w:r>
        <w:t>К РАМОЧНОЙ КОНВЕНЦИИ ООН ОБ ИЗМЕНЕНИИ КЛИМАТА</w:t>
      </w:r>
    </w:p>
    <w:p w:rsidR="00683A77" w:rsidRDefault="00683A77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683A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83A77" w:rsidRDefault="00683A77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83A77" w:rsidRDefault="00683A77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83A77" w:rsidRDefault="00683A7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83A77" w:rsidRDefault="00683A77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15.08.2012 </w:t>
            </w:r>
            <w:hyperlink r:id="rId14">
              <w:r>
                <w:rPr>
                  <w:color w:val="0000FF"/>
                </w:rPr>
                <w:t>N 826</w:t>
              </w:r>
            </w:hyperlink>
            <w:r>
              <w:rPr>
                <w:color w:val="392C69"/>
              </w:rPr>
              <w:t>,</w:t>
            </w:r>
          </w:p>
          <w:p w:rsidR="00683A77" w:rsidRDefault="00683A7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29.06.2013 </w:t>
            </w:r>
            <w:hyperlink r:id="rId15">
              <w:r>
                <w:rPr>
                  <w:color w:val="0000FF"/>
                </w:rPr>
                <w:t>N 549</w:t>
              </w:r>
            </w:hyperlink>
            <w:r>
              <w:rPr>
                <w:color w:val="392C69"/>
              </w:rPr>
              <w:t xml:space="preserve">, от 03.10.2018 </w:t>
            </w:r>
            <w:hyperlink r:id="rId16">
              <w:r>
                <w:rPr>
                  <w:color w:val="0000FF"/>
                </w:rPr>
                <w:t>N 1183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83A77" w:rsidRDefault="00683A77">
            <w:pPr>
              <w:pStyle w:val="ConsPlusNormal"/>
            </w:pPr>
          </w:p>
        </w:tc>
      </w:tr>
    </w:tbl>
    <w:p w:rsidR="00683A77" w:rsidRDefault="00683A77">
      <w:pPr>
        <w:pStyle w:val="ConsPlusNormal"/>
        <w:ind w:firstLine="540"/>
        <w:jc w:val="both"/>
      </w:pPr>
    </w:p>
    <w:p w:rsidR="00683A77" w:rsidRDefault="00683A77">
      <w:pPr>
        <w:pStyle w:val="ConsPlusNormal"/>
        <w:ind w:firstLine="540"/>
        <w:jc w:val="both"/>
      </w:pPr>
      <w:r>
        <w:t xml:space="preserve">1. Настоящее Положение определяет порядок отбора, утверждения и проверки хода реализации проектов, осуществляемых в соответствии со </w:t>
      </w:r>
      <w:hyperlink r:id="rId17">
        <w:r>
          <w:rPr>
            <w:color w:val="0000FF"/>
          </w:rPr>
          <w:t>статьей 6</w:t>
        </w:r>
      </w:hyperlink>
      <w:r>
        <w:t xml:space="preserve"> Киотского протокола к Рамочной конвенции ООН об изменении климата (далее соответственно - Протокол, Конвенция), а также получения, передачи и приобретения единиц сокращения выбросов парниковых газов (далее - единицы сокращения выбросов).</w:t>
      </w:r>
    </w:p>
    <w:p w:rsidR="00683A77" w:rsidRDefault="00683A77">
      <w:pPr>
        <w:pStyle w:val="ConsPlusNormal"/>
        <w:spacing w:before="200"/>
        <w:ind w:firstLine="540"/>
        <w:jc w:val="both"/>
      </w:pPr>
      <w:r>
        <w:t>2. Используемые в настоящем Положении понятия означают следующее:</w:t>
      </w:r>
    </w:p>
    <w:p w:rsidR="00683A77" w:rsidRDefault="00683A77">
      <w:pPr>
        <w:pStyle w:val="ConsPlusNormal"/>
        <w:spacing w:before="200"/>
        <w:ind w:firstLine="540"/>
        <w:jc w:val="both"/>
      </w:pPr>
      <w:r>
        <w:t xml:space="preserve">"Сторона" - государство, являющееся Стороной </w:t>
      </w:r>
      <w:hyperlink r:id="rId18">
        <w:r>
          <w:rPr>
            <w:color w:val="0000FF"/>
          </w:rPr>
          <w:t>Протокола</w:t>
        </w:r>
      </w:hyperlink>
      <w:r>
        <w:t>;</w:t>
      </w:r>
    </w:p>
    <w:p w:rsidR="00683A77" w:rsidRDefault="00683A77">
      <w:pPr>
        <w:pStyle w:val="ConsPlusNormal"/>
        <w:spacing w:before="200"/>
        <w:ind w:firstLine="540"/>
        <w:jc w:val="both"/>
      </w:pPr>
      <w:r>
        <w:t xml:space="preserve">"проект" - инвестиционный проект (совокупность взаимосвязанных проектных мероприятий), осуществляемый в соответствии со </w:t>
      </w:r>
      <w:hyperlink r:id="rId19">
        <w:r>
          <w:rPr>
            <w:color w:val="0000FF"/>
          </w:rPr>
          <w:t>статьей 6</w:t>
        </w:r>
      </w:hyperlink>
      <w:r>
        <w:t xml:space="preserve"> Протокола и международными требованиями и направленный на сокращение выбросов парниковых газов из источников и (или) увеличение их абсорбции поглотителями парниковых газов;</w:t>
      </w:r>
    </w:p>
    <w:p w:rsidR="00683A77" w:rsidRDefault="00683A77">
      <w:pPr>
        <w:pStyle w:val="ConsPlusNormal"/>
        <w:spacing w:before="200"/>
        <w:ind w:firstLine="540"/>
        <w:jc w:val="both"/>
      </w:pPr>
      <w:r>
        <w:t>"международные требования" - требования к подготовке и реализации проектов, подтверждению результатов реализации проектов, введению в обращение единиц сокращения выбросов, их передаче и приобретению, установленные решениями Конференции Сторон, действующей в качестве совещания Сторон, и (или) международными договорами о содействии реализации проектов;</w:t>
      </w:r>
    </w:p>
    <w:p w:rsidR="00683A77" w:rsidRDefault="00683A77">
      <w:pPr>
        <w:pStyle w:val="ConsPlusNormal"/>
        <w:spacing w:before="200"/>
        <w:ind w:firstLine="540"/>
        <w:jc w:val="both"/>
      </w:pPr>
      <w:r>
        <w:t>"инвестор проекта" - российское юридическое лицо, которое реализует проект в соответствии с установленными требованиями;</w:t>
      </w:r>
    </w:p>
    <w:p w:rsidR="00683A77" w:rsidRDefault="00683A77">
      <w:pPr>
        <w:pStyle w:val="ConsPlusNormal"/>
        <w:spacing w:before="200"/>
        <w:ind w:firstLine="540"/>
        <w:jc w:val="both"/>
      </w:pPr>
      <w:r>
        <w:t>"специальная проектная документация" - проектная документация о мероприятиях, предусмотренных проектом, подготовленная на основе международных требований;</w:t>
      </w:r>
    </w:p>
    <w:p w:rsidR="00683A77" w:rsidRDefault="00683A77">
      <w:pPr>
        <w:pStyle w:val="ConsPlusNormal"/>
        <w:spacing w:before="200"/>
        <w:ind w:firstLine="540"/>
        <w:jc w:val="both"/>
      </w:pPr>
      <w:r>
        <w:t xml:space="preserve">"Секретариат" - Секретариат </w:t>
      </w:r>
      <w:hyperlink r:id="rId20">
        <w:r>
          <w:rPr>
            <w:color w:val="0000FF"/>
          </w:rPr>
          <w:t>Конвенции</w:t>
        </w:r>
      </w:hyperlink>
      <w:r>
        <w:t>;</w:t>
      </w:r>
    </w:p>
    <w:p w:rsidR="00683A77" w:rsidRDefault="00683A77">
      <w:pPr>
        <w:pStyle w:val="ConsPlusNormal"/>
        <w:spacing w:before="200"/>
        <w:ind w:firstLine="540"/>
        <w:jc w:val="both"/>
      </w:pPr>
      <w:r>
        <w:t>"международный надзорный орган" - международный комитет по надзору за реализацией проектов, образованный и осуществляющий свою деятельность в соответствии с решением Конференции Сторон;</w:t>
      </w:r>
    </w:p>
    <w:p w:rsidR="00683A77" w:rsidRDefault="00683A77">
      <w:pPr>
        <w:pStyle w:val="ConsPlusNormal"/>
        <w:spacing w:before="200"/>
        <w:ind w:firstLine="540"/>
        <w:jc w:val="both"/>
      </w:pPr>
      <w:r>
        <w:t>"независимый орган" - организация, имеющая полномочия в соответствии с решениями Конференции Сторон, действующей в качестве совещания Сторон, по подготовке экспертных заключений на проектную документацию, на изменения, внесенные в специальную проектную документацию, и (или) на отчет о ходе реализации проекта в соответствии с международными требованиями;</w:t>
      </w:r>
    </w:p>
    <w:p w:rsidR="00683A77" w:rsidRDefault="00683A77">
      <w:pPr>
        <w:pStyle w:val="ConsPlusNormal"/>
        <w:spacing w:before="200"/>
        <w:ind w:firstLine="540"/>
        <w:jc w:val="both"/>
      </w:pPr>
      <w:r>
        <w:t>"иностранное уполномоченное лицо" - другая Сторона, утвердившая проект, или юридическое лицо, которое эта Сторона уполномочила на участие в действиях, ведущих к передаче или приобретению единиц сокращения выбросов, введенных в обращение в соответствии с проектом;</w:t>
      </w:r>
    </w:p>
    <w:p w:rsidR="00683A77" w:rsidRDefault="00683A77">
      <w:pPr>
        <w:pStyle w:val="ConsPlusNormal"/>
        <w:spacing w:before="200"/>
        <w:ind w:firstLine="540"/>
        <w:jc w:val="both"/>
      </w:pPr>
      <w:r>
        <w:t xml:space="preserve">"углеродная единица" - установленная </w:t>
      </w:r>
      <w:hyperlink r:id="rId21">
        <w:r>
          <w:rPr>
            <w:color w:val="0000FF"/>
          </w:rPr>
          <w:t>Протоколом</w:t>
        </w:r>
      </w:hyperlink>
      <w:r>
        <w:t xml:space="preserve"> и международными требованиями единица установленного количества выбросов парниковых газов, единица сокращения выбросов и единица абсорбции;</w:t>
      </w:r>
    </w:p>
    <w:p w:rsidR="00683A77" w:rsidRDefault="00683A77">
      <w:pPr>
        <w:pStyle w:val="ConsPlusNormal"/>
        <w:spacing w:before="200"/>
        <w:ind w:firstLine="540"/>
        <w:jc w:val="both"/>
      </w:pPr>
      <w:r>
        <w:lastRenderedPageBreak/>
        <w:t>"операции с углеродными единицами" - выполняемые в соответствии с международными требованиями и требованиями, установленными настоящим Положением, действия, связанные с введением в обращение, хранением, передачей, приобретением и переносом углеродных единиц;</w:t>
      </w:r>
    </w:p>
    <w:p w:rsidR="00683A77" w:rsidRDefault="00683A77">
      <w:pPr>
        <w:pStyle w:val="ConsPlusNormal"/>
        <w:spacing w:before="200"/>
        <w:ind w:firstLine="540"/>
        <w:jc w:val="both"/>
      </w:pPr>
      <w:r>
        <w:t>"координационный центр" - Министерство экономического развития Российской Федерации;</w:t>
      </w:r>
    </w:p>
    <w:p w:rsidR="00683A77" w:rsidRDefault="00683A77">
      <w:pPr>
        <w:pStyle w:val="ConsPlusNormal"/>
        <w:spacing w:before="200"/>
        <w:ind w:firstLine="540"/>
        <w:jc w:val="both"/>
      </w:pPr>
      <w:r>
        <w:t>"оператор углеродных единиц" - открытое акционерное общество "Сбербанк России".</w:t>
      </w:r>
    </w:p>
    <w:p w:rsidR="00683A77" w:rsidRDefault="00683A77">
      <w:pPr>
        <w:pStyle w:val="ConsPlusNormal"/>
        <w:spacing w:before="200"/>
        <w:ind w:firstLine="540"/>
        <w:jc w:val="both"/>
      </w:pPr>
      <w:r>
        <w:t>3. Координационный центр, Министерство природных ресурсов и экологии Российской Федерации и оператор углеродных единиц при отборе, утверждении и проверке хода реализации проектов в соответствии с настоящим Положением руководствуются международными требованиями, законодательством Российской Федерации, решениями Правительства Российской Федерации в части обязательств Российской Федерации по ограничению выбросов парниковых газов и приоритетов развития экономики и социальной сферы.</w:t>
      </w:r>
    </w:p>
    <w:p w:rsidR="00683A77" w:rsidRDefault="00683A77">
      <w:pPr>
        <w:pStyle w:val="ConsPlusNormal"/>
        <w:jc w:val="both"/>
      </w:pPr>
      <w:r>
        <w:t xml:space="preserve">(в ред. Постановлений Правительства РФ от 15.08.2012 </w:t>
      </w:r>
      <w:hyperlink r:id="rId22">
        <w:r>
          <w:rPr>
            <w:color w:val="0000FF"/>
          </w:rPr>
          <w:t>N 826</w:t>
        </w:r>
      </w:hyperlink>
      <w:r>
        <w:t xml:space="preserve">, от 03.10.2018 </w:t>
      </w:r>
      <w:hyperlink r:id="rId23">
        <w:r>
          <w:rPr>
            <w:color w:val="0000FF"/>
          </w:rPr>
          <w:t>N 1183</w:t>
        </w:r>
      </w:hyperlink>
      <w:r>
        <w:t>)</w:t>
      </w:r>
    </w:p>
    <w:p w:rsidR="00683A77" w:rsidRDefault="00683A77">
      <w:pPr>
        <w:pStyle w:val="ConsPlusNormal"/>
        <w:spacing w:before="200"/>
        <w:ind w:firstLine="540"/>
        <w:jc w:val="both"/>
      </w:pPr>
      <w:r>
        <w:t xml:space="preserve">4. Утверждение проекта осуществляется координационным центром на основании протокола результатов отбора заявок, подаваемых российскими юридическими лицами, соответствующими требованиям, предусмотренным </w:t>
      </w:r>
      <w:hyperlink w:anchor="P75">
        <w:r>
          <w:rPr>
            <w:color w:val="0000FF"/>
          </w:rPr>
          <w:t>пунктом 8</w:t>
        </w:r>
      </w:hyperlink>
      <w:r>
        <w:t xml:space="preserve"> настоящего Положения (далее соответственно - заявки, заявители).</w:t>
      </w:r>
    </w:p>
    <w:p w:rsidR="00683A77" w:rsidRDefault="00683A77">
      <w:pPr>
        <w:pStyle w:val="ConsPlusNormal"/>
        <w:spacing w:before="200"/>
        <w:ind w:firstLine="540"/>
        <w:jc w:val="both"/>
      </w:pPr>
      <w:r>
        <w:t>5. Отбор заявок осуществляется оператором углеродных единиц без взимания платы с заявителей.</w:t>
      </w:r>
    </w:p>
    <w:p w:rsidR="00683A77" w:rsidRDefault="00683A77">
      <w:pPr>
        <w:pStyle w:val="ConsPlusNormal"/>
        <w:spacing w:before="200"/>
        <w:ind w:firstLine="540"/>
        <w:jc w:val="both"/>
      </w:pPr>
      <w:r>
        <w:t>6. Объявление об отборе заявок размещается на официальном сайте оператора углеродных единиц в сети Интернет и содержит следующую информацию:</w:t>
      </w:r>
    </w:p>
    <w:p w:rsidR="00683A77" w:rsidRDefault="00683A77">
      <w:pPr>
        <w:pStyle w:val="ConsPlusNormal"/>
        <w:spacing w:before="200"/>
        <w:ind w:firstLine="540"/>
        <w:jc w:val="both"/>
      </w:pPr>
      <w:r>
        <w:t>а) сроки подачи заявок;</w:t>
      </w:r>
    </w:p>
    <w:p w:rsidR="00683A77" w:rsidRDefault="00683A77">
      <w:pPr>
        <w:pStyle w:val="ConsPlusNormal"/>
        <w:spacing w:before="200"/>
        <w:ind w:firstLine="540"/>
        <w:jc w:val="both"/>
      </w:pPr>
      <w:r>
        <w:t>б) сроки проведения отбора заявок, которые не могут превышать 20 рабочих дней со дня приема заявки.</w:t>
      </w:r>
    </w:p>
    <w:p w:rsidR="00683A77" w:rsidRDefault="00683A77">
      <w:pPr>
        <w:pStyle w:val="ConsPlusNormal"/>
        <w:spacing w:before="200"/>
        <w:ind w:firstLine="540"/>
        <w:jc w:val="both"/>
      </w:pPr>
      <w:bookmarkStart w:id="1" w:name="P67"/>
      <w:bookmarkEnd w:id="1"/>
      <w:r>
        <w:t>7. В состав заявки включаются:</w:t>
      </w:r>
    </w:p>
    <w:p w:rsidR="00683A77" w:rsidRDefault="00683A77">
      <w:pPr>
        <w:pStyle w:val="ConsPlusNormal"/>
        <w:spacing w:before="200"/>
        <w:ind w:firstLine="540"/>
        <w:jc w:val="both"/>
      </w:pPr>
      <w:r>
        <w:t>а) специальная проектная документация;</w:t>
      </w:r>
    </w:p>
    <w:p w:rsidR="00683A77" w:rsidRDefault="00683A77">
      <w:pPr>
        <w:pStyle w:val="ConsPlusNormal"/>
        <w:spacing w:before="200"/>
        <w:ind w:firstLine="540"/>
        <w:jc w:val="both"/>
      </w:pPr>
      <w:r>
        <w:t>б) положительное экспертное заключение на специальную проектную документацию, подготовленное независимым органом, выбранным заявителем в соответствии с международными требованиями;</w:t>
      </w:r>
    </w:p>
    <w:p w:rsidR="00683A77" w:rsidRDefault="00683A77">
      <w:pPr>
        <w:pStyle w:val="ConsPlusNormal"/>
        <w:spacing w:before="200"/>
        <w:ind w:firstLine="540"/>
        <w:jc w:val="both"/>
      </w:pPr>
      <w:r>
        <w:t>в) проектная документация, которая разрабатывается на основе требований законодательства Российской Федерации об инвестиционной деятельности, в том числе документация об осуществленных и планируемых к осуществлению инвестициях в форме капитальных вложений;</w:t>
      </w:r>
    </w:p>
    <w:p w:rsidR="00683A77" w:rsidRDefault="00683A77">
      <w:pPr>
        <w:pStyle w:val="ConsPlusNormal"/>
        <w:spacing w:before="200"/>
        <w:ind w:firstLine="540"/>
        <w:jc w:val="both"/>
      </w:pPr>
      <w:r>
        <w:t>г) сведения о техническом и финансовом потенциале заявителя, необходимом для достижения заявляемых результатов реализации проекта;</w:t>
      </w:r>
    </w:p>
    <w:p w:rsidR="00683A77" w:rsidRDefault="00683A77">
      <w:pPr>
        <w:pStyle w:val="ConsPlusNormal"/>
        <w:spacing w:before="200"/>
        <w:ind w:firstLine="540"/>
        <w:jc w:val="both"/>
      </w:pPr>
      <w:r>
        <w:t>д) сведения о предполагаемом иностранном уполномоченном лице;</w:t>
      </w:r>
    </w:p>
    <w:p w:rsidR="00683A77" w:rsidRDefault="00683A77">
      <w:pPr>
        <w:pStyle w:val="ConsPlusNormal"/>
        <w:spacing w:before="200"/>
        <w:ind w:firstLine="540"/>
        <w:jc w:val="both"/>
      </w:pPr>
      <w:r>
        <w:t>е) сведения об ожидаемом экономическом и социальном эффекте;</w:t>
      </w:r>
    </w:p>
    <w:p w:rsidR="00683A77" w:rsidRDefault="00683A77">
      <w:pPr>
        <w:pStyle w:val="ConsPlusNormal"/>
        <w:spacing w:before="200"/>
        <w:ind w:firstLine="540"/>
        <w:jc w:val="both"/>
      </w:pPr>
      <w:r>
        <w:t>ж) инвестиционная декларация, представляемая в произвольной форме и содержащая намерения заявителя разработать и реализовать за счет средств, полученных от операций с углеродными единицами, проекты на период до 2020 года, направленные на повышение энергетической или экологической эффективности, в том числе в отношении ликвидации накопленного экологического ущерба и снижения негативного воздействия на окружающую среду, а также другие подобные мероприятия, направленные на достижение общественных благ, с указанием сведений об объемах инвестиций, объемах и сроках осуществления капитальных вложений и описанием практических действий по осуществлению инвестиций.</w:t>
      </w:r>
    </w:p>
    <w:p w:rsidR="00683A77" w:rsidRDefault="00683A77">
      <w:pPr>
        <w:pStyle w:val="ConsPlusNormal"/>
        <w:spacing w:before="200"/>
        <w:ind w:firstLine="540"/>
        <w:jc w:val="both"/>
      </w:pPr>
      <w:bookmarkStart w:id="2" w:name="P75"/>
      <w:bookmarkEnd w:id="2"/>
      <w:r>
        <w:t>8. На день подачи заявки заявитель должен соответствовать следующим требованиям:</w:t>
      </w:r>
    </w:p>
    <w:p w:rsidR="00683A77" w:rsidRDefault="00683A77">
      <w:pPr>
        <w:pStyle w:val="ConsPlusNormal"/>
        <w:spacing w:before="200"/>
        <w:ind w:firstLine="540"/>
        <w:jc w:val="both"/>
      </w:pPr>
      <w:r>
        <w:t>а) непроведение в отношении заявителя процедуры банкротства и (или) ликвидации;</w:t>
      </w:r>
    </w:p>
    <w:p w:rsidR="00683A77" w:rsidRDefault="00683A77">
      <w:pPr>
        <w:pStyle w:val="ConsPlusNormal"/>
        <w:spacing w:before="200"/>
        <w:ind w:firstLine="540"/>
        <w:jc w:val="both"/>
      </w:pPr>
      <w:r>
        <w:lastRenderedPageBreak/>
        <w:t xml:space="preserve">б) неприостановление деятельности заявителя в порядке, предусмотренном </w:t>
      </w:r>
      <w:hyperlink r:id="rId24">
        <w:r>
          <w:rPr>
            <w:color w:val="0000FF"/>
          </w:rPr>
          <w:t>Кодексом</w:t>
        </w:r>
      </w:hyperlink>
      <w:r>
        <w:t xml:space="preserve"> Российской Федерации об административных правонарушениях;</w:t>
      </w:r>
    </w:p>
    <w:p w:rsidR="00683A77" w:rsidRDefault="00683A77">
      <w:pPr>
        <w:pStyle w:val="ConsPlusNormal"/>
        <w:spacing w:before="200"/>
        <w:ind w:firstLine="540"/>
        <w:jc w:val="both"/>
      </w:pPr>
      <w:r>
        <w:t>в) отсутствие у заявителя просроченной задолженности по налогам, сборам и иным обязательным платежам в бюджеты любого уровня или государственные внебюджетные фонды за прошедший календарный год;</w:t>
      </w:r>
    </w:p>
    <w:p w:rsidR="00683A77" w:rsidRDefault="00683A77">
      <w:pPr>
        <w:pStyle w:val="ConsPlusNormal"/>
        <w:spacing w:before="200"/>
        <w:ind w:firstLine="540"/>
        <w:jc w:val="both"/>
      </w:pPr>
      <w:r>
        <w:t>г) наличие у заявителя на праве собственности или ином вещном праве объектов, на которых осуществляются или могут осуществляться проекты.</w:t>
      </w:r>
    </w:p>
    <w:p w:rsidR="00683A77" w:rsidRDefault="00683A77">
      <w:pPr>
        <w:pStyle w:val="ConsPlusNormal"/>
        <w:spacing w:before="200"/>
        <w:ind w:firstLine="540"/>
        <w:jc w:val="both"/>
      </w:pPr>
      <w:bookmarkStart w:id="3" w:name="P80"/>
      <w:bookmarkEnd w:id="3"/>
      <w:r>
        <w:t xml:space="preserve">9. Оператор углеродных единиц в течение 5 рабочих дней со дня приема заявок проводит их оценку на соответствие </w:t>
      </w:r>
      <w:hyperlink w:anchor="P67">
        <w:r>
          <w:rPr>
            <w:color w:val="0000FF"/>
          </w:rPr>
          <w:t>пункту 7</w:t>
        </w:r>
      </w:hyperlink>
      <w:r>
        <w:t xml:space="preserve"> настоящего Положения и направляет заявителю решение о принятии заявки или мотивированный отказ в случае предоставления заявителем неполной информации.</w:t>
      </w:r>
    </w:p>
    <w:p w:rsidR="00683A77" w:rsidRDefault="00683A77">
      <w:pPr>
        <w:pStyle w:val="ConsPlusNormal"/>
        <w:spacing w:before="200"/>
        <w:ind w:firstLine="540"/>
        <w:jc w:val="both"/>
      </w:pPr>
      <w:r>
        <w:t>В целях учета мнения юридических и физических лиц, чьи права могут быть затронуты проектом, принятые к рассмотрению заявки подлежат размещению на официальном сайте оператора углеродных единиц в сети Интернет. Обращения юридических и физических лиц, чьи права могут быть затронуты проектом, подлежат рассмотрению при подведении итогов отбора заявок.</w:t>
      </w:r>
    </w:p>
    <w:p w:rsidR="00683A77" w:rsidRDefault="00683A77">
      <w:pPr>
        <w:pStyle w:val="ConsPlusNormal"/>
        <w:spacing w:before="200"/>
        <w:ind w:firstLine="540"/>
        <w:jc w:val="both"/>
      </w:pPr>
      <w:r>
        <w:t xml:space="preserve">10. Оператор углеродных единиц в течение 10 рабочих дней со дня направления заявителю решения о принятии заявки проводит отбор заявок, принятых к рассмотрению в соответствии с </w:t>
      </w:r>
      <w:hyperlink w:anchor="P80">
        <w:r>
          <w:rPr>
            <w:color w:val="0000FF"/>
          </w:rPr>
          <w:t>пунктом 9</w:t>
        </w:r>
      </w:hyperlink>
      <w:r>
        <w:t xml:space="preserve"> настоящего Положения, путем оценки сведений, представленных заявителем в соответствии с </w:t>
      </w:r>
      <w:hyperlink w:anchor="P67">
        <w:r>
          <w:rPr>
            <w:color w:val="0000FF"/>
          </w:rPr>
          <w:t>пунктом 7</w:t>
        </w:r>
      </w:hyperlink>
      <w:r>
        <w:t xml:space="preserve"> настоящего Положения, на соответствие международным требованиям и требованиям, установленным настоящим Положением, а также оценки соответствия заявителя требованиям, установленным </w:t>
      </w:r>
      <w:hyperlink w:anchor="P75">
        <w:r>
          <w:rPr>
            <w:color w:val="0000FF"/>
          </w:rPr>
          <w:t>пунктом 8</w:t>
        </w:r>
      </w:hyperlink>
      <w:r>
        <w:t xml:space="preserve"> настоящего Положения. По результатам отбора заявок принимается решение о соответствии либо о несоответствии заявки и (или) заявителя установленным требованиям.</w:t>
      </w:r>
    </w:p>
    <w:p w:rsidR="00683A77" w:rsidRDefault="00683A77">
      <w:pPr>
        <w:pStyle w:val="ConsPlusNormal"/>
        <w:spacing w:before="200"/>
        <w:ind w:firstLine="540"/>
        <w:jc w:val="both"/>
      </w:pPr>
      <w:r>
        <w:t xml:space="preserve">11. Решение о несоответствии заявки и (или) заявителя установленным требованиям принимается оператором углеродных единиц в случае выявления несоответствия представленных заявителем сведений международным требованиям и требованиям, установленным настоящим Положением, и (или) в случае выявления несоответствия заявителя требованиям, установленным </w:t>
      </w:r>
      <w:hyperlink w:anchor="P75">
        <w:r>
          <w:rPr>
            <w:color w:val="0000FF"/>
          </w:rPr>
          <w:t>пунктом 8</w:t>
        </w:r>
      </w:hyperlink>
      <w:r>
        <w:t xml:space="preserve"> настоящего Положения.</w:t>
      </w:r>
    </w:p>
    <w:p w:rsidR="00683A77" w:rsidRDefault="00683A77">
      <w:pPr>
        <w:pStyle w:val="ConsPlusNormal"/>
        <w:spacing w:before="200"/>
        <w:ind w:firstLine="540"/>
        <w:jc w:val="both"/>
      </w:pPr>
      <w:r>
        <w:t>Оператор углеродных единиц информирует заявителя о результатах отбора заявок в течение 5 рабочих дней со дня принятия решения.</w:t>
      </w:r>
    </w:p>
    <w:p w:rsidR="00683A77" w:rsidRDefault="00683A77">
      <w:pPr>
        <w:pStyle w:val="ConsPlusNormal"/>
        <w:spacing w:before="200"/>
        <w:ind w:firstLine="540"/>
        <w:jc w:val="both"/>
      </w:pPr>
      <w:bookmarkStart w:id="4" w:name="P85"/>
      <w:bookmarkEnd w:id="4"/>
      <w:r>
        <w:t>12. Результаты отбора заявок оформляются протоколом, содержащим сведения о специальной проектной документации, инвестиционной декларации и иностранном уполномоченном лице, который в течение 5 рабочих дней со дня проведения отбора направляется оператором углеродных единиц в координационный центр.</w:t>
      </w:r>
    </w:p>
    <w:p w:rsidR="00683A77" w:rsidRDefault="00683A77">
      <w:pPr>
        <w:pStyle w:val="ConsPlusNormal"/>
        <w:spacing w:before="200"/>
        <w:ind w:firstLine="540"/>
        <w:jc w:val="both"/>
      </w:pPr>
      <w:bookmarkStart w:id="5" w:name="P86"/>
      <w:bookmarkEnd w:id="5"/>
      <w:r>
        <w:t xml:space="preserve">13. Координационный центр в течение 10 рабочих дней со дня получения протокола, предусмотренного </w:t>
      </w:r>
      <w:hyperlink w:anchor="P85">
        <w:r>
          <w:rPr>
            <w:color w:val="0000FF"/>
          </w:rPr>
          <w:t>пунктом 12</w:t>
        </w:r>
      </w:hyperlink>
      <w:r>
        <w:t xml:space="preserve"> настоящего Положения, принимает решение об утверждении проектов, за исключением случая, когда реализация проекта может быть подвергнута рискам в силу чрезвычайных ситуаций природного и техногенного характера, военных действий, иных обстоятельств непреодолимой силы, а также судебных разбирательств по проекту на территории государства иностранного уполномоченного лица, указанного в инвестиционной декларации.</w:t>
      </w:r>
    </w:p>
    <w:p w:rsidR="00683A77" w:rsidRDefault="00683A77">
      <w:pPr>
        <w:pStyle w:val="ConsPlusNormal"/>
        <w:spacing w:before="200"/>
        <w:ind w:firstLine="540"/>
        <w:jc w:val="both"/>
      </w:pPr>
      <w:r>
        <w:t>Мотивированный отказ в утверждении проекта по основаниям, указанным в настоящем пункте, направляется координационным центром оператору углеродных единиц и заявителю в течение 10 рабочих дней со дня принятия решения об отказе в утверждении проекта.</w:t>
      </w:r>
    </w:p>
    <w:p w:rsidR="00683A77" w:rsidRDefault="00683A77">
      <w:pPr>
        <w:pStyle w:val="ConsPlusNormal"/>
        <w:spacing w:before="200"/>
        <w:ind w:firstLine="540"/>
        <w:jc w:val="both"/>
      </w:pPr>
      <w:r>
        <w:t xml:space="preserve">14. Координационный центр доводит до сведения Министерства природных ресурсов и экологии Российской Федерации, заявителей, оператора углеродных единиц и администратора российского реестра углеродных единиц, назначенного в установленном порядке (далее - администратор), решение об утверждении проекта и планируемый объем сокращения выбросов (абсорбции) парниковых газов по утвержденному проекту либо об отказе в утверждении проекта по основаниям, указанным в </w:t>
      </w:r>
      <w:hyperlink w:anchor="P86">
        <w:r>
          <w:rPr>
            <w:color w:val="0000FF"/>
          </w:rPr>
          <w:t>пункте 13</w:t>
        </w:r>
      </w:hyperlink>
      <w:r>
        <w:t xml:space="preserve"> настоящего Положения, в течение 5 рабочих дней со дня его утверждения (отказа в утверждении).</w:t>
      </w:r>
    </w:p>
    <w:p w:rsidR="00683A77" w:rsidRDefault="00683A77">
      <w:pPr>
        <w:pStyle w:val="ConsPlusNormal"/>
        <w:spacing w:before="200"/>
        <w:ind w:firstLine="540"/>
        <w:jc w:val="both"/>
      </w:pPr>
      <w:r>
        <w:t xml:space="preserve">15. Утвержденные проекты регистрируются в реестре проектов, который ведется оператором </w:t>
      </w:r>
      <w:r>
        <w:lastRenderedPageBreak/>
        <w:t>углеродных единиц, и подлежат размещению на его официальном сайте в сети Интернет.</w:t>
      </w:r>
    </w:p>
    <w:p w:rsidR="00683A77" w:rsidRDefault="00683A77">
      <w:pPr>
        <w:pStyle w:val="ConsPlusNormal"/>
        <w:spacing w:before="200"/>
        <w:ind w:firstLine="540"/>
        <w:jc w:val="both"/>
      </w:pPr>
      <w:r>
        <w:t>16. В реестр проектов включается следующая информация:</w:t>
      </w:r>
    </w:p>
    <w:p w:rsidR="00683A77" w:rsidRDefault="00683A77">
      <w:pPr>
        <w:pStyle w:val="ConsPlusNormal"/>
        <w:spacing w:before="200"/>
        <w:ind w:firstLine="540"/>
        <w:jc w:val="both"/>
      </w:pPr>
      <w:r>
        <w:t>а) наименование инвестора проекта;</w:t>
      </w:r>
    </w:p>
    <w:p w:rsidR="00683A77" w:rsidRDefault="00683A77">
      <w:pPr>
        <w:pStyle w:val="ConsPlusNormal"/>
        <w:spacing w:before="200"/>
        <w:ind w:firstLine="540"/>
        <w:jc w:val="both"/>
      </w:pPr>
      <w:r>
        <w:t>б) сведения о специальной проектной документации по проекту;</w:t>
      </w:r>
    </w:p>
    <w:p w:rsidR="00683A77" w:rsidRDefault="00683A77">
      <w:pPr>
        <w:pStyle w:val="ConsPlusNormal"/>
        <w:spacing w:before="200"/>
        <w:ind w:firstLine="540"/>
        <w:jc w:val="both"/>
      </w:pPr>
      <w:r>
        <w:t>в) планируемый объем сокращения выбросов (абсорбции) парниковых газов;</w:t>
      </w:r>
    </w:p>
    <w:p w:rsidR="00683A77" w:rsidRDefault="00683A77">
      <w:pPr>
        <w:pStyle w:val="ConsPlusNormal"/>
        <w:spacing w:before="200"/>
        <w:ind w:firstLine="540"/>
        <w:jc w:val="both"/>
      </w:pPr>
      <w:r>
        <w:t>г) срок реализации проекта;</w:t>
      </w:r>
    </w:p>
    <w:p w:rsidR="00683A77" w:rsidRDefault="00683A77">
      <w:pPr>
        <w:pStyle w:val="ConsPlusNormal"/>
        <w:spacing w:before="200"/>
        <w:ind w:firstLine="540"/>
        <w:jc w:val="both"/>
      </w:pPr>
      <w:r>
        <w:t>д) сведения об утверждении проекта другой Стороной (Сторонами).</w:t>
      </w:r>
    </w:p>
    <w:p w:rsidR="00683A77" w:rsidRDefault="00683A77">
      <w:pPr>
        <w:pStyle w:val="ConsPlusNormal"/>
        <w:spacing w:before="200"/>
        <w:ind w:firstLine="540"/>
        <w:jc w:val="both"/>
      </w:pPr>
      <w:r>
        <w:t>17. Со дня утверждения проекта заявитель признается инвестором проекта.</w:t>
      </w:r>
    </w:p>
    <w:p w:rsidR="00683A77" w:rsidRDefault="00683A77">
      <w:pPr>
        <w:pStyle w:val="ConsPlusNormal"/>
        <w:spacing w:before="200"/>
        <w:ind w:firstLine="540"/>
        <w:jc w:val="both"/>
      </w:pPr>
      <w:bookmarkStart w:id="6" w:name="P97"/>
      <w:bookmarkEnd w:id="6"/>
      <w:r>
        <w:t>18. Координационный центр в соответствии с международными требованиями информирует Секретариат об утверждении проекта и в течение 10 рабочих дней со дня регистрации проекта в Секретариате направляет администратору копию решения об утверждении проекта и сведения о регистрации проекта.</w:t>
      </w:r>
    </w:p>
    <w:p w:rsidR="00683A77" w:rsidRDefault="00683A77">
      <w:pPr>
        <w:pStyle w:val="ConsPlusNormal"/>
        <w:spacing w:before="200"/>
        <w:ind w:firstLine="540"/>
        <w:jc w:val="both"/>
      </w:pPr>
      <w:r>
        <w:t xml:space="preserve">19. В течение 10 рабочих дней со дня получения сведений, указанных в </w:t>
      </w:r>
      <w:hyperlink w:anchor="P97">
        <w:r>
          <w:rPr>
            <w:color w:val="0000FF"/>
          </w:rPr>
          <w:t>пункте 18</w:t>
        </w:r>
      </w:hyperlink>
      <w:r>
        <w:t xml:space="preserve"> настоящего Положения, администратор в соответствии с международными требованиями обеспечивает перевод единиц установленного количества или единиц абсорбции в объеме, соответствующем проектному объему сокращения выбросов (абсорбции) парниковых газов по утвержденному проекту, на счет оператора углеродных единиц в российском реестре углеродных единиц с целью их резервирования для указанного проекта.</w:t>
      </w:r>
    </w:p>
    <w:p w:rsidR="00683A77" w:rsidRDefault="00683A77">
      <w:pPr>
        <w:pStyle w:val="ConsPlusNormal"/>
        <w:spacing w:before="200"/>
        <w:ind w:firstLine="540"/>
        <w:jc w:val="both"/>
      </w:pPr>
      <w:r>
        <w:t>20. Реализация проекта осуществляется в соответствии со специальной проектной документацией.</w:t>
      </w:r>
    </w:p>
    <w:p w:rsidR="00683A77" w:rsidRDefault="00683A77">
      <w:pPr>
        <w:pStyle w:val="ConsPlusNormal"/>
        <w:spacing w:before="200"/>
        <w:ind w:firstLine="540"/>
        <w:jc w:val="both"/>
      </w:pPr>
      <w:r>
        <w:t>Об изменении сроков и (или) этапов работ, установленных специальной проектной документацией, инвестор проекта информирует оператора углеродных единиц с указанием причин возникновения таких изменений, а также о предпринимаемых им мерах по восстановлению графика работ по проекту.</w:t>
      </w:r>
    </w:p>
    <w:p w:rsidR="00683A77" w:rsidRDefault="00683A77">
      <w:pPr>
        <w:pStyle w:val="ConsPlusNormal"/>
        <w:spacing w:before="200"/>
        <w:ind w:firstLine="540"/>
        <w:jc w:val="both"/>
      </w:pPr>
      <w:r>
        <w:t>Для учета мнений юридических и физических лиц, чьи права могут быть затронуты проектом, изменения, вносимые в специальную проектную документацию, подлежат размещению на официальном сайте оператора углеродных единиц в сети Интернет. Обращения юридических и физических лиц, чьи права могут быть затронуты проектом, подлежат рассмотрению оператором углеродных единиц при принятии решений об утверждении изменений, внесенных в специальную проектную документацию.</w:t>
      </w:r>
    </w:p>
    <w:p w:rsidR="00683A77" w:rsidRDefault="00683A77">
      <w:pPr>
        <w:pStyle w:val="ConsPlusNormal"/>
        <w:spacing w:before="200"/>
        <w:ind w:firstLine="540"/>
        <w:jc w:val="both"/>
      </w:pPr>
      <w:r>
        <w:t>В случае необходимости внесения изменений в специальную проектную документацию в ходе реализации проекта при наличии подготовленного независимым органом положительного экспертного заключения на изменения, внесенные в специальную проектную документацию, инвестор проекта направляет оператору углеродных единиц обращение о внесении в специальную проектную документацию соответствующих изменений. На основании указанного обращения оператор углеродных единиц принимает решение о внесении изменений в специальную проектную документацию, если они не приводят к ухудшению показателей энергетической и экологической эффективности проекта, и в течение 5 рабочих дней со дня его принятия доводит информацию о принятом решении до сведения инвестора проекта, координационного центра, Министерства природных ресурсов и экологии Российской Федерации и администратора.</w:t>
      </w:r>
    </w:p>
    <w:p w:rsidR="00683A77" w:rsidRDefault="00683A77">
      <w:pPr>
        <w:pStyle w:val="ConsPlusNormal"/>
        <w:spacing w:before="200"/>
        <w:ind w:firstLine="540"/>
        <w:jc w:val="both"/>
      </w:pPr>
      <w:r>
        <w:t xml:space="preserve">Абзац утратил силу. - </w:t>
      </w:r>
      <w:hyperlink r:id="rId25">
        <w:r>
          <w:rPr>
            <w:color w:val="0000FF"/>
          </w:rPr>
          <w:t>Постановление</w:t>
        </w:r>
      </w:hyperlink>
      <w:r>
        <w:t xml:space="preserve"> Правительства РФ от 29.06.2013 N 549.</w:t>
      </w:r>
    </w:p>
    <w:p w:rsidR="00683A77" w:rsidRDefault="00683A77">
      <w:pPr>
        <w:pStyle w:val="ConsPlusNormal"/>
        <w:spacing w:before="200"/>
        <w:ind w:firstLine="540"/>
        <w:jc w:val="both"/>
      </w:pPr>
      <w:bookmarkStart w:id="7" w:name="P104"/>
      <w:bookmarkEnd w:id="7"/>
      <w:r>
        <w:t xml:space="preserve">21. Инвестор проекта ежегодно, до 30 сентября года, следующего за отчетным, представляет в Министерство природных ресурсов и </w:t>
      </w:r>
      <w:proofErr w:type="gramStart"/>
      <w:r>
        <w:t>экологии Российской Федерации</w:t>
      </w:r>
      <w:proofErr w:type="gramEnd"/>
      <w:r>
        <w:t xml:space="preserve"> и оператору углеродных единиц отчет о ходе реализации проекта. Отчет о ходе реализации проекта представляется на бумажном и электронном носителях и содержит:</w:t>
      </w:r>
    </w:p>
    <w:p w:rsidR="00683A77" w:rsidRDefault="00683A77">
      <w:pPr>
        <w:pStyle w:val="ConsPlusNormal"/>
        <w:spacing w:before="200"/>
        <w:ind w:firstLine="540"/>
        <w:jc w:val="both"/>
      </w:pPr>
      <w:r>
        <w:t>а) описание осуществленных действий в соответствии со специальной проектной документацией;</w:t>
      </w:r>
    </w:p>
    <w:p w:rsidR="00683A77" w:rsidRDefault="00683A77">
      <w:pPr>
        <w:pStyle w:val="ConsPlusNormal"/>
        <w:spacing w:before="200"/>
        <w:ind w:firstLine="540"/>
        <w:jc w:val="both"/>
      </w:pPr>
      <w:r>
        <w:t xml:space="preserve">б) сведения о разности между планируемым объемом и фактической величиной выбросов </w:t>
      </w:r>
      <w:r>
        <w:lastRenderedPageBreak/>
        <w:t>парниковых газов из источника и (или) между планируемым и фактическим уровнем их абсорбции поглотителем (проектный объем сокращения выбросов);</w:t>
      </w:r>
    </w:p>
    <w:p w:rsidR="00683A77" w:rsidRDefault="00683A77">
      <w:pPr>
        <w:pStyle w:val="ConsPlusNormal"/>
        <w:spacing w:before="200"/>
        <w:ind w:firstLine="540"/>
        <w:jc w:val="both"/>
      </w:pPr>
      <w:r>
        <w:t>в) экспертное заключение на отчет о ходе реализации проекта, включая оценку соответствия сокращения выбросов парниковых газов, достигнутого в результате реализации проекта, значениям, указанным в специальной проектной документации, подготовленное независимым органом, который выбирается инвестором проекта;</w:t>
      </w:r>
    </w:p>
    <w:p w:rsidR="00683A77" w:rsidRDefault="00683A77">
      <w:pPr>
        <w:pStyle w:val="ConsPlusNormal"/>
        <w:spacing w:before="200"/>
        <w:ind w:firstLine="540"/>
        <w:jc w:val="both"/>
      </w:pPr>
      <w:r>
        <w:t>г) сведения об осуществлении деятельности в соответствии с инвестиционной декларацией.</w:t>
      </w:r>
    </w:p>
    <w:p w:rsidR="00683A77" w:rsidRDefault="00683A77">
      <w:pPr>
        <w:pStyle w:val="ConsPlusNormal"/>
        <w:spacing w:before="200"/>
        <w:ind w:firstLine="540"/>
        <w:jc w:val="both"/>
      </w:pPr>
      <w:bookmarkStart w:id="8" w:name="P109"/>
      <w:bookmarkEnd w:id="8"/>
      <w:r>
        <w:t>22. В течение отчетного года инвестор вправе представить промежуточные отчеты о ходе реализации проекта.</w:t>
      </w:r>
    </w:p>
    <w:p w:rsidR="00683A77" w:rsidRDefault="00683A77">
      <w:pPr>
        <w:pStyle w:val="ConsPlusNormal"/>
        <w:spacing w:before="200"/>
        <w:ind w:firstLine="540"/>
        <w:jc w:val="both"/>
      </w:pPr>
      <w:r>
        <w:t>Министерство природных ресурсов и экологии Российской Федерации (или по его поручению Федеральная служба по надзору в сфере природопользования) в течение 20 рабочих дней со дня поступления отчета осуществляет его проверку на соответствие специальной проектной документации, инвестиционной декларации и международным требованиям.</w:t>
      </w:r>
    </w:p>
    <w:p w:rsidR="00683A77" w:rsidRDefault="00683A77">
      <w:pPr>
        <w:pStyle w:val="ConsPlusNormal"/>
        <w:spacing w:before="200"/>
        <w:ind w:firstLine="540"/>
        <w:jc w:val="both"/>
      </w:pPr>
      <w:r>
        <w:t>В случае выявления несоответствия представленного отчета специальной проектной документации, инвестиционной декларации и (или) международным требованиям либо в случае невозможности подтверждения деятельности, осуществляемой в соответствии с инвестиционной декларацией, Министерство природных ресурсов и экологии Российской Федерации направляет инвестору проекта обращение об устранении несоответствий.</w:t>
      </w:r>
    </w:p>
    <w:p w:rsidR="00683A77" w:rsidRDefault="00683A77">
      <w:pPr>
        <w:pStyle w:val="ConsPlusNormal"/>
        <w:spacing w:before="200"/>
        <w:ind w:firstLine="540"/>
        <w:jc w:val="both"/>
      </w:pPr>
      <w:r>
        <w:t>Копия обращения об устранении несоответствий представляется в координационный центр и оператору углеродных единиц.</w:t>
      </w:r>
    </w:p>
    <w:p w:rsidR="00683A77" w:rsidRDefault="00683A77">
      <w:pPr>
        <w:pStyle w:val="ConsPlusNormal"/>
        <w:spacing w:before="200"/>
        <w:ind w:firstLine="540"/>
        <w:jc w:val="both"/>
      </w:pPr>
      <w:r>
        <w:t>Инвестор проекта в течение 10 рабочих дней со дня получения указанного обращения информирует Министерство природных ресурсов и экологии Российской Федерации и оператора углеродных единиц о мерах, которые будут приняты для устранения несоответствия представленного отчета специальной проектной документации, инвестиционной декларации и международным требованиям.</w:t>
      </w:r>
    </w:p>
    <w:p w:rsidR="00683A77" w:rsidRDefault="00683A77">
      <w:pPr>
        <w:pStyle w:val="ConsPlusNormal"/>
        <w:spacing w:before="200"/>
        <w:ind w:firstLine="540"/>
        <w:jc w:val="both"/>
      </w:pPr>
      <w:r>
        <w:t>В случае неустранения на день предоставления отчета о ходе реализации проекта за следующий отчетный период несоответствий, выявленных в ходе проверки отчета за предыдущий отчетный период, либо в случае повторного выявления несоответствия представленного отчета специальной проектной документации и (или) международным требованиям Министерство природных ресурсов и экологии Российской Федерации направляет обращение в координационный центр о прекращении действия решения об утверждении проекта. Копия обращения направляется оператору углеродных единиц.</w:t>
      </w:r>
    </w:p>
    <w:p w:rsidR="00683A77" w:rsidRDefault="00683A77">
      <w:pPr>
        <w:pStyle w:val="ConsPlusNormal"/>
        <w:spacing w:before="200"/>
        <w:ind w:firstLine="540"/>
        <w:jc w:val="both"/>
      </w:pPr>
      <w:r>
        <w:t>В течение 10 рабочих дней со дня получения обращения координационный центр принимает решение об аннулировании решения об утверждении проекта и в течение 5 рабочих дней со дня принятия такого решения доводит его до сведения оператора углеродных единиц, Министерства природных ресурсов и экологии Российской Федерации, администратора и Секретариата.</w:t>
      </w:r>
    </w:p>
    <w:p w:rsidR="00683A77" w:rsidRDefault="00683A77">
      <w:pPr>
        <w:pStyle w:val="ConsPlusNormal"/>
        <w:spacing w:before="200"/>
        <w:ind w:firstLine="540"/>
        <w:jc w:val="both"/>
      </w:pPr>
      <w:r>
        <w:t>Оператор углеродных единиц в течение 10 рабочих дней со дня получения решения координационного центра о прекращении действия решения об утверждении проекта исключает указанный проект из реестра проектов.</w:t>
      </w:r>
    </w:p>
    <w:p w:rsidR="00683A77" w:rsidRDefault="00683A77">
      <w:pPr>
        <w:pStyle w:val="ConsPlusNormal"/>
        <w:spacing w:before="200"/>
        <w:ind w:firstLine="540"/>
        <w:jc w:val="both"/>
      </w:pPr>
      <w:r>
        <w:t xml:space="preserve">23. При наличии положительного экспертного заключения на отчет о ходе реализации проекта, утверждения проекта другой Стороной, отсутствия обращения Министерства природных ресурсов и экологии Российской Федерации, направленного инвестору проекта и (или) координационному центру в соответствии с </w:t>
      </w:r>
      <w:hyperlink w:anchor="P109">
        <w:r>
          <w:rPr>
            <w:color w:val="0000FF"/>
          </w:rPr>
          <w:t>пунктом 22</w:t>
        </w:r>
      </w:hyperlink>
      <w:r>
        <w:t xml:space="preserve"> настоящего Положения, оператор углеродных единиц в соответствии с международными требованиями в течение 20 рабочих дней со дня представления отчета инвестора проекта в Министерство природных ресурсов и экологии Российской Федерации в соответствии с </w:t>
      </w:r>
      <w:hyperlink w:anchor="P104">
        <w:r>
          <w:rPr>
            <w:color w:val="0000FF"/>
          </w:rPr>
          <w:t>пунктом 21</w:t>
        </w:r>
      </w:hyperlink>
      <w:r>
        <w:t xml:space="preserve"> настоящего Положения принимает решение о введении в обращение единиц сокращения выбросов в количестве, соответствующем указанному в подготовленном независимым органом экспертном заключении на отчет о ходе реализации проекта объему сокращения выбросов, путем преобразования соответствующего объема единиц установленного количества на счете оператора углеродных единиц.</w:t>
      </w:r>
    </w:p>
    <w:p w:rsidR="00683A77" w:rsidRDefault="00683A77">
      <w:pPr>
        <w:pStyle w:val="ConsPlusNormal"/>
        <w:spacing w:before="200"/>
        <w:ind w:firstLine="540"/>
        <w:jc w:val="both"/>
      </w:pPr>
      <w:r>
        <w:t xml:space="preserve">Указанные единицы сокращения выбросов вводятся в обращение в соответствии с международными требованиями до окончания периода проверки соблюдения обязательств по </w:t>
      </w:r>
      <w:hyperlink r:id="rId26">
        <w:r>
          <w:rPr>
            <w:color w:val="0000FF"/>
          </w:rPr>
          <w:t>Протоколу</w:t>
        </w:r>
      </w:hyperlink>
      <w:r>
        <w:t xml:space="preserve"> и зачисляются на счет оператора углеродных единиц в российском реестре углеродных единиц.</w:t>
      </w:r>
    </w:p>
    <w:p w:rsidR="00683A77" w:rsidRDefault="00683A77">
      <w:pPr>
        <w:pStyle w:val="ConsPlusNormal"/>
        <w:spacing w:before="200"/>
        <w:ind w:firstLine="540"/>
        <w:jc w:val="both"/>
      </w:pPr>
      <w:r>
        <w:t>24. Оператор углеродных единиц ежеквартально представляет отчетность о ходе реализации проектов в координационный центр и Министерство природных ресурсов и экологии Российской Федерации по форме и в порядке, которые устанавливаются координационным центром.</w:t>
      </w:r>
    </w:p>
    <w:p w:rsidR="00683A77" w:rsidRDefault="00683A77">
      <w:pPr>
        <w:pStyle w:val="ConsPlusNormal"/>
        <w:spacing w:before="200"/>
        <w:ind w:firstLine="540"/>
        <w:jc w:val="both"/>
      </w:pPr>
      <w:r>
        <w:t>25. Передача единиц сокращений выбросов на углеродные счета уполномоченного иностранного лица осуществляется на основании соглашения этого лица с оператором углеродных единиц и инвестором проекта, которое предусматривает возмездную передачу уполномоченному иностранному лицу единиц сокращений выбросов, введенных в обращение по проекту, с зачислением денежного возмещения в доходы инвестора проекта и на его счет, находящийся у оператора углеродных единиц в соответствии с законодательством Российской Федерации и международными требованиями.</w:t>
      </w:r>
    </w:p>
    <w:p w:rsidR="00683A77" w:rsidRDefault="00683A77">
      <w:pPr>
        <w:pStyle w:val="ConsPlusNormal"/>
        <w:spacing w:before="200"/>
        <w:ind w:firstLine="540"/>
        <w:jc w:val="both"/>
      </w:pPr>
      <w:r>
        <w:t>Оператору углеродных единиц в соответствии с указанным соглашением компенсируются его затраты, предельный размер которых не должен превышать размер платы, установленный для покрытия административных издержек деятельности международного надзорного органа.</w:t>
      </w:r>
    </w:p>
    <w:p w:rsidR="00683A77" w:rsidRDefault="00683A77">
      <w:pPr>
        <w:pStyle w:val="ConsPlusNormal"/>
        <w:spacing w:before="200"/>
        <w:ind w:firstLine="540"/>
        <w:jc w:val="both"/>
      </w:pPr>
      <w:r>
        <w:t>26. Координационный центр ежегодно, до 31 марта года, следующего за отчетным, представляет в Правительство Российской Федерации доклад о реализации проектов.</w:t>
      </w:r>
    </w:p>
    <w:p w:rsidR="00683A77" w:rsidRDefault="00683A77">
      <w:pPr>
        <w:pStyle w:val="ConsPlusNormal"/>
        <w:ind w:firstLine="540"/>
        <w:jc w:val="both"/>
      </w:pPr>
    </w:p>
    <w:p w:rsidR="00683A77" w:rsidRDefault="00683A77">
      <w:pPr>
        <w:pStyle w:val="ConsPlusNormal"/>
        <w:ind w:firstLine="540"/>
        <w:jc w:val="both"/>
      </w:pPr>
    </w:p>
    <w:p w:rsidR="00683A77" w:rsidRDefault="00683A77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17BBB" w:rsidRDefault="00683A77">
      <w:bookmarkStart w:id="9" w:name="_GoBack"/>
      <w:bookmarkEnd w:id="9"/>
    </w:p>
    <w:sectPr w:rsidR="00417BBB" w:rsidSect="00E445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3A77"/>
    <w:rsid w:val="00356A29"/>
    <w:rsid w:val="00683A77"/>
    <w:rsid w:val="00AC3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09009B-774E-4E98-892D-DF1680609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83A77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683A77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683A7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A44E728DB28E825D6AE01E28D6000A38A528AEEEB31CD280ABB8F3317DB390DEA30D813FFCE9B070EE0A69BD4F13E790D34C689F989U5nFF" TargetMode="External"/><Relationship Id="rId13" Type="http://schemas.openxmlformats.org/officeDocument/2006/relationships/hyperlink" Target="consultantplus://offline/ref=CA44E728DB28E825D6AE04ED8E6000A3805880E9E26CC72053B78D3418842E18A364D511FAD8980D44B3E2CCUDnBF" TargetMode="External"/><Relationship Id="rId18" Type="http://schemas.openxmlformats.org/officeDocument/2006/relationships/hyperlink" Target="consultantplus://offline/ref=CA44E728DB28E825D6AE01E28D6000A38A528AEEEB31CD280ABB8F3317DB2B0DB23CDA16E1C7981258B1E0UCnCF" TargetMode="External"/><Relationship Id="rId26" Type="http://schemas.openxmlformats.org/officeDocument/2006/relationships/hyperlink" Target="consultantplus://offline/ref=CA44E728DB28E825D6AE01E28D6000A38A528AEEEB31CD280ABB8F3317DB2B0DB23CDA16E1C7981258B1E0UCnCF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CA44E728DB28E825D6AE01E28D6000A38A528AEEEB31CD280ABB8F3317DB2B0DB23CDA16E1C7981258B1E0UCnCF" TargetMode="External"/><Relationship Id="rId7" Type="http://schemas.openxmlformats.org/officeDocument/2006/relationships/hyperlink" Target="consultantplus://offline/ref=CA44E728DB28E825D6AE04ED8E6000A38A5281E8E6669A2A5BEE81361F8B711DA475D512FFC6990C53BAB69F9DA63665092BD98AE7895DA7UEnCF" TargetMode="External"/><Relationship Id="rId12" Type="http://schemas.openxmlformats.org/officeDocument/2006/relationships/hyperlink" Target="consultantplus://offline/ref=CA44E728DB28E825D6AE04ED8E6000A3805880E9E26CC72053B78D3418842E18A364D511FAD8980D44B3E2CCUDnBF" TargetMode="External"/><Relationship Id="rId17" Type="http://schemas.openxmlformats.org/officeDocument/2006/relationships/hyperlink" Target="consultantplus://offline/ref=CA44E728DB28E825D6AE01E28D6000A38A528AEEEB31CD280ABB8F3317DB390DEA30D813FFCE9B070EE0A69BD4F13E790D34C689F989U5nFF" TargetMode="External"/><Relationship Id="rId25" Type="http://schemas.openxmlformats.org/officeDocument/2006/relationships/hyperlink" Target="consultantplus://offline/ref=CA44E728DB28E825D6AE04ED8E6000A3885F8AEDE7669A2A5BEE81361F8B711DA475D512FFC6990C5DBAB69F9DA63665092BD98AE7895DA7UEnCF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CA44E728DB28E825D6AE04ED8E6000A38A5281E8E6669A2A5BEE81361F8B711DA475D512FFC6990C53BAB69F9DA63665092BD98AE7895DA7UEnCF" TargetMode="External"/><Relationship Id="rId20" Type="http://schemas.openxmlformats.org/officeDocument/2006/relationships/hyperlink" Target="consultantplus://offline/ref=CA44E728DB28E825D6AE01E28D6000A38A528AEEEB31CD280ABB8F3317DB2B0DB23CDA16E1C7981258B1E0UCnCF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CA44E728DB28E825D6AE04ED8E6000A3885F8AEDE7669A2A5BEE81361F8B711DA475D512FFC6990C5FBAB69F9DA63665092BD98AE7895DA7UEnCF" TargetMode="External"/><Relationship Id="rId11" Type="http://schemas.openxmlformats.org/officeDocument/2006/relationships/hyperlink" Target="consultantplus://offline/ref=CA44E728DB28E825D6AE01E28D6000A38A528AEEEB31CD280ABB8F3317DB390DEA30D813FFCE9B070EE0A69BD4F13E790D34C689F989U5nFF" TargetMode="External"/><Relationship Id="rId24" Type="http://schemas.openxmlformats.org/officeDocument/2006/relationships/hyperlink" Target="consultantplus://offline/ref=CA44E728DB28E825D6AE04ED8E6000A38D5882EDE96E9A2A5BEE81361F8B711DB6758D1EFDC3870D5BAFE0CEDBUFn1F" TargetMode="External"/><Relationship Id="rId5" Type="http://schemas.openxmlformats.org/officeDocument/2006/relationships/hyperlink" Target="consultantplus://offline/ref=CA44E728DB28E825D6AE04ED8E6000A38B5385EBE0659A2A5BEE81361F8B711DA475D512FFC6990D5BBAB69F9DA63665092BD98AE7895DA7UEnCF" TargetMode="External"/><Relationship Id="rId15" Type="http://schemas.openxmlformats.org/officeDocument/2006/relationships/hyperlink" Target="consultantplus://offline/ref=CA44E728DB28E825D6AE04ED8E6000A3885F8AEDE7669A2A5BEE81361F8B711DA475D512FFC6990C5DBAB69F9DA63665092BD98AE7895DA7UEnCF" TargetMode="External"/><Relationship Id="rId23" Type="http://schemas.openxmlformats.org/officeDocument/2006/relationships/hyperlink" Target="consultantplus://offline/ref=CA44E728DB28E825D6AE04ED8E6000A38A5281E8E6669A2A5BEE81361F8B711DA475D512FFC6990C53BAB69F9DA63665092BD98AE7895DA7UEnCF" TargetMode="External"/><Relationship Id="rId28" Type="http://schemas.openxmlformats.org/officeDocument/2006/relationships/theme" Target="theme/theme1.xml"/><Relationship Id="rId10" Type="http://schemas.openxmlformats.org/officeDocument/2006/relationships/hyperlink" Target="consultantplus://offline/ref=CA44E728DB28E825D6AE04ED8E6000A3885F8AEDE7669A2A5BEE81361F8B711DA475D512FFC6990C5CBAB69F9DA63665092BD98AE7895DA7UEnCF" TargetMode="External"/><Relationship Id="rId19" Type="http://schemas.openxmlformats.org/officeDocument/2006/relationships/hyperlink" Target="consultantplus://offline/ref=CA44E728DB28E825D6AE01E28D6000A38A528AEEEB31CD280ABB8F3317DB390DEA30D813FFCE9B070EE0A69BD4F13E790D34C689F989U5nFF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CA44E728DB28E825D6AE01E28D6000A38A528AEEEB31CD280ABB8F3317DB390DEA30D813FFCE9B070EE0A69BD4F13E790D34C689F989U5nFF" TargetMode="External"/><Relationship Id="rId14" Type="http://schemas.openxmlformats.org/officeDocument/2006/relationships/hyperlink" Target="consultantplus://offline/ref=CA44E728DB28E825D6AE04ED8E6000A38B5385EBE0659A2A5BEE81361F8B711DA475D512FFC6990D5BBAB69F9DA63665092BD98AE7895DA7UEnCF" TargetMode="External"/><Relationship Id="rId22" Type="http://schemas.openxmlformats.org/officeDocument/2006/relationships/hyperlink" Target="consultantplus://offline/ref=CA44E728DB28E825D6AE04ED8E6000A38B5385EBE0659A2A5BEE81361F8B711DA475D512FFC6990D5BBAB69F9DA63665092BD98AE7895DA7UEnCF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3791</Words>
  <Characters>21612</Characters>
  <Application>Microsoft Office Word</Application>
  <DocSecurity>0</DocSecurity>
  <Lines>180</Lines>
  <Paragraphs>50</Paragraphs>
  <ScaleCrop>false</ScaleCrop>
  <Company/>
  <LinksUpToDate>false</LinksUpToDate>
  <CharactersWithSpaces>25353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Самохвалова Мария Анатольевна</dc:creator>
  <cp:keywords/>
  <dc:description/>
  <cp:lastModifiedBy>Самохвалова Мария Анатольевна</cp:lastModifiedBy>
  <cp:revision>1</cp:revision>
  <dcterms:created xsi:type="dcterms:W3CDTF">2022-11-25T05:39:00Z</dcterms:created>
  <dcterms:modified xsi:type="dcterms:W3CDTF">2022-11-25T05:39:00Z</dcterms:modified>
</cp:coreProperties>
</file>