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85F" w:rsidRDefault="003C585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C585F" w:rsidRDefault="003C585F">
      <w:pPr>
        <w:pStyle w:val="ConsPlusNormal"/>
        <w:jc w:val="both"/>
        <w:outlineLvl w:val="0"/>
      </w:pPr>
    </w:p>
    <w:p w:rsidR="003C585F" w:rsidRDefault="003C585F">
      <w:pPr>
        <w:pStyle w:val="ConsPlusTitle"/>
        <w:jc w:val="center"/>
        <w:outlineLvl w:val="0"/>
      </w:pPr>
      <w:r>
        <w:t>ПРАВИТЕЛЬСТВО ПЕРМСКОГО КРАЯ</w:t>
      </w:r>
    </w:p>
    <w:p w:rsidR="003C585F" w:rsidRDefault="003C585F">
      <w:pPr>
        <w:pStyle w:val="ConsPlusTitle"/>
        <w:jc w:val="both"/>
      </w:pPr>
    </w:p>
    <w:p w:rsidR="003C585F" w:rsidRDefault="003C585F">
      <w:pPr>
        <w:pStyle w:val="ConsPlusTitle"/>
        <w:jc w:val="center"/>
      </w:pPr>
      <w:r>
        <w:t>ПОСТАНОВЛЕНИЕ</w:t>
      </w:r>
    </w:p>
    <w:p w:rsidR="003C585F" w:rsidRDefault="003C585F">
      <w:pPr>
        <w:pStyle w:val="ConsPlusTitle"/>
        <w:jc w:val="center"/>
      </w:pPr>
      <w:r>
        <w:t>от 20 декабря 2018 г. N 813-п</w:t>
      </w:r>
    </w:p>
    <w:p w:rsidR="003C585F" w:rsidRDefault="003C585F">
      <w:pPr>
        <w:pStyle w:val="ConsPlusTitle"/>
        <w:jc w:val="both"/>
      </w:pPr>
    </w:p>
    <w:p w:rsidR="003C585F" w:rsidRDefault="003C585F">
      <w:pPr>
        <w:pStyle w:val="ConsPlusTitle"/>
        <w:jc w:val="center"/>
      </w:pPr>
      <w:r>
        <w:t>ОБ УТВЕРЖДЕНИИ РЕГИОНАЛЬНЫХ НОРМАТИВОВ ДОПУСТИМОГО</w:t>
      </w:r>
    </w:p>
    <w:p w:rsidR="003C585F" w:rsidRDefault="003C585F">
      <w:pPr>
        <w:pStyle w:val="ConsPlusTitle"/>
        <w:jc w:val="center"/>
      </w:pPr>
      <w:r>
        <w:t>ОСТАТОЧНОГО СОДЕРЖАНИЯ НЕФТИ И ПРОДУКТОВ ЕЕ ТРАНСФОРМАЦИИ</w:t>
      </w:r>
    </w:p>
    <w:p w:rsidR="003C585F" w:rsidRDefault="003C585F">
      <w:pPr>
        <w:pStyle w:val="ConsPlusTitle"/>
        <w:jc w:val="center"/>
      </w:pPr>
      <w:r>
        <w:t>В ПОЧВАХ ПЕРМСКОГО КРАЯ И ПОРЯДКА ИХ ПРИМЕНЕНИЯ</w:t>
      </w:r>
    </w:p>
    <w:p w:rsidR="003C585F" w:rsidRDefault="003C58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58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85F" w:rsidRDefault="003C58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585F" w:rsidRDefault="003C585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23.12.2020 N 1015-п)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</w:tr>
    </w:tbl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6</w:t>
        </w:r>
      </w:hyperlink>
      <w:r>
        <w:t xml:space="preserve"> Федерального закона от 10 января 2002 г. N 7-ФЗ "Об охране окружающей среды", </w:t>
      </w:r>
      <w:hyperlink r:id="rId7">
        <w:r>
          <w:rPr>
            <w:color w:val="0000FF"/>
          </w:rPr>
          <w:t>статьей 10</w:t>
        </w:r>
      </w:hyperlink>
      <w:r>
        <w:t xml:space="preserve"> Закона Пермского края от 3 сентября 2009 г. N 483-ПК "Об охране окружающей среды Пермского края" и Временными </w:t>
      </w:r>
      <w:hyperlink r:id="rId8">
        <w:r>
          <w:rPr>
            <w:color w:val="0000FF"/>
          </w:rPr>
          <w:t>рекомендациями</w:t>
        </w:r>
      </w:hyperlink>
      <w:r>
        <w:t xml:space="preserve"> по разработке и введению в действие нормативов допустимого остаточного содержания нефти и продуктов ее трансформации в почвах после проведения рекультивационных и иных восстановительных работ, утвержденными Приказом Министерства природных ресурсов Российской Федерации от 12 сентября 2002 г. N 574, Правительство Пермского края постановляет: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ind w:firstLine="540"/>
        <w:jc w:val="both"/>
      </w:pPr>
      <w:r>
        <w:t>1. Утвердить прилагаемые: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 xml:space="preserve">1.1. региональные </w:t>
      </w:r>
      <w:hyperlink w:anchor="P35">
        <w:r>
          <w:rPr>
            <w:color w:val="0000FF"/>
          </w:rPr>
          <w:t>нормативы</w:t>
        </w:r>
      </w:hyperlink>
      <w:r>
        <w:t xml:space="preserve"> допустимого остаточного содержания нефти и продуктов ее трансформации в почвах Пермского края;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 xml:space="preserve">1.2. </w:t>
      </w:r>
      <w:hyperlink w:anchor="P103">
        <w:r>
          <w:rPr>
            <w:color w:val="0000FF"/>
          </w:rPr>
          <w:t>Порядок</w:t>
        </w:r>
      </w:hyperlink>
      <w:r>
        <w:t xml:space="preserve"> применения региональных нормативов допустимого остаточного содержания нефти и продуктов ее трансформации в почвах Пермского края.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>2. Контроль за исполнением постановления возложить на заместителя председателя Правительства - министра территориального развития Пермского края.</w:t>
      </w:r>
    </w:p>
    <w:p w:rsidR="003C585F" w:rsidRDefault="003C585F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23.12.2020 N 1015-п)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>3. Настоящее Постановление вступает в силу с 1 января 2019 года.</w:t>
      </w:r>
    </w:p>
    <w:p w:rsidR="003C585F" w:rsidRDefault="003C585F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23.12.2020 N 1015-п)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right"/>
      </w:pPr>
      <w:r>
        <w:t>Губернатор Пермского края</w:t>
      </w:r>
    </w:p>
    <w:p w:rsidR="003C585F" w:rsidRDefault="003C585F">
      <w:pPr>
        <w:pStyle w:val="ConsPlusNormal"/>
        <w:jc w:val="right"/>
      </w:pPr>
      <w:r>
        <w:t>М.Г.РЕШЕТНИКОВ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right"/>
        <w:outlineLvl w:val="0"/>
      </w:pPr>
      <w:r>
        <w:t>УТВЕРЖДЕНЫ</w:t>
      </w:r>
    </w:p>
    <w:p w:rsidR="003C585F" w:rsidRDefault="003C585F">
      <w:pPr>
        <w:pStyle w:val="ConsPlusNormal"/>
        <w:jc w:val="right"/>
      </w:pPr>
      <w:r>
        <w:t>Постановлением</w:t>
      </w:r>
    </w:p>
    <w:p w:rsidR="003C585F" w:rsidRDefault="003C585F">
      <w:pPr>
        <w:pStyle w:val="ConsPlusNormal"/>
        <w:jc w:val="right"/>
      </w:pPr>
      <w:r>
        <w:t>Правительства</w:t>
      </w:r>
    </w:p>
    <w:p w:rsidR="003C585F" w:rsidRDefault="003C585F">
      <w:pPr>
        <w:pStyle w:val="ConsPlusNormal"/>
        <w:jc w:val="right"/>
      </w:pPr>
      <w:r>
        <w:t>Пермского края</w:t>
      </w:r>
    </w:p>
    <w:p w:rsidR="003C585F" w:rsidRDefault="003C585F">
      <w:pPr>
        <w:pStyle w:val="ConsPlusNormal"/>
        <w:jc w:val="right"/>
      </w:pPr>
      <w:r>
        <w:t>от 20.12.2018 N 813-п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Title"/>
        <w:jc w:val="center"/>
      </w:pPr>
      <w:bookmarkStart w:id="0" w:name="P35"/>
      <w:bookmarkEnd w:id="0"/>
      <w:r>
        <w:t>РЕГИОНАЛЬНЫЕ НОРМАТИВЫ</w:t>
      </w:r>
    </w:p>
    <w:p w:rsidR="003C585F" w:rsidRDefault="003C585F">
      <w:pPr>
        <w:pStyle w:val="ConsPlusTitle"/>
        <w:jc w:val="center"/>
      </w:pPr>
      <w:r>
        <w:t>ДОПУСТИМОГО ОСТАТОЧНОГО СОДЕРЖАНИЯ НЕФТИ И ПРОДУКТОВ ЕЕ</w:t>
      </w:r>
    </w:p>
    <w:p w:rsidR="003C585F" w:rsidRDefault="003C585F">
      <w:pPr>
        <w:pStyle w:val="ConsPlusTitle"/>
        <w:jc w:val="center"/>
      </w:pPr>
      <w:r>
        <w:t>ТРАНСФОРМАЦИИ В ПОЧВАХ ПЕРМСКОГО КРАЯ</w:t>
      </w:r>
    </w:p>
    <w:p w:rsidR="003C585F" w:rsidRDefault="003C58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58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85F" w:rsidRDefault="003C58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585F" w:rsidRDefault="003C585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23.12.2020 N 1015-п)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</w:tr>
    </w:tbl>
    <w:p w:rsidR="003C585F" w:rsidRDefault="003C58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402"/>
        <w:gridCol w:w="1587"/>
        <w:gridCol w:w="1020"/>
        <w:gridCol w:w="2551"/>
      </w:tblGrid>
      <w:tr w:rsidR="003C585F">
        <w:tc>
          <w:tcPr>
            <w:tcW w:w="510" w:type="dxa"/>
            <w:vMerge w:val="restart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  <w:vMerge w:val="restart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Тип почвы</w:t>
            </w:r>
          </w:p>
        </w:tc>
        <w:tc>
          <w:tcPr>
            <w:tcW w:w="2607" w:type="dxa"/>
            <w:gridSpan w:val="2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Нормативное значение, г/кг</w:t>
            </w:r>
          </w:p>
        </w:tc>
        <w:tc>
          <w:tcPr>
            <w:tcW w:w="2551" w:type="dxa"/>
            <w:vMerge w:val="restart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Срок действия</w:t>
            </w:r>
          </w:p>
        </w:tc>
      </w:tr>
      <w:tr w:rsidR="003C585F">
        <w:tc>
          <w:tcPr>
            <w:tcW w:w="510" w:type="dxa"/>
            <w:vMerge/>
          </w:tcPr>
          <w:p w:rsidR="003C585F" w:rsidRDefault="003C585F">
            <w:pPr>
              <w:pStyle w:val="ConsPlusNormal"/>
            </w:pPr>
          </w:p>
        </w:tc>
        <w:tc>
          <w:tcPr>
            <w:tcW w:w="3402" w:type="dxa"/>
            <w:vMerge/>
          </w:tcPr>
          <w:p w:rsidR="003C585F" w:rsidRDefault="003C585F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земли сельскохозяйственного назначения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земли лесного фонда</w:t>
            </w:r>
          </w:p>
        </w:tc>
        <w:tc>
          <w:tcPr>
            <w:tcW w:w="2551" w:type="dxa"/>
            <w:vMerge/>
          </w:tcPr>
          <w:p w:rsidR="003C585F" w:rsidRDefault="003C585F">
            <w:pPr>
              <w:pStyle w:val="ConsPlusNormal"/>
            </w:pP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3C585F" w:rsidRDefault="003C585F">
            <w:pPr>
              <w:pStyle w:val="ConsPlusNormal"/>
              <w:jc w:val="center"/>
            </w:pPr>
            <w:r>
              <w:t>5</w:t>
            </w: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</w:pPr>
            <w:r>
              <w:t>Дерново-подзолистые, преимущественно глубокоподзолистые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2551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 1 января 2019 года по 31 декабря 2023 года</w:t>
            </w: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</w:pPr>
            <w:r>
              <w:t>Подзолы иллювиально-железистые (подзолы иллювиально-малогумусовые)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2551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 1 января 2019 года по 31 декабря 2023 года</w:t>
            </w: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</w:pPr>
            <w:r>
              <w:t>Торфяные болотные верховые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2551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 1 января 2019 года по 31 декабря 2023 года</w:t>
            </w: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</w:pPr>
            <w:r>
              <w:t>Дерново-подзолистые преимущественно неглубокоподзолистые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2551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 1 января 2021 года по 31 декабря 2023 года</w:t>
            </w: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</w:pPr>
            <w:r>
              <w:t>Дерново-карбонатные, (включая выщелоченные и оподзоленные)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2551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 1 января 2021 года по 31 декабря 2023 года</w:t>
            </w: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</w:pPr>
            <w:r>
              <w:t>Светло-серые лесные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2551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 1 января 2021 года по 31 декабря 2023 года</w:t>
            </w: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</w:pPr>
            <w:r>
              <w:t>Темно-серые лесные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2551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 1 января 2021 года по 31 декабря 2023 года</w:t>
            </w:r>
          </w:p>
        </w:tc>
      </w:tr>
      <w:tr w:rsidR="003C585F">
        <w:tc>
          <w:tcPr>
            <w:tcW w:w="51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  <w:vAlign w:val="center"/>
          </w:tcPr>
          <w:p w:rsidR="003C585F" w:rsidRDefault="003C585F">
            <w:pPr>
              <w:pStyle w:val="ConsPlusNormal"/>
            </w:pPr>
            <w:r>
              <w:t>Пойменные</w:t>
            </w:r>
          </w:p>
        </w:tc>
        <w:tc>
          <w:tcPr>
            <w:tcW w:w="1587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020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2551" w:type="dxa"/>
            <w:vAlign w:val="center"/>
          </w:tcPr>
          <w:p w:rsidR="003C585F" w:rsidRDefault="003C585F">
            <w:pPr>
              <w:pStyle w:val="ConsPlusNormal"/>
              <w:jc w:val="center"/>
            </w:pPr>
            <w:r>
              <w:t>С 1 января 2021 года по 31 декабря 2023 года</w:t>
            </w:r>
          </w:p>
        </w:tc>
      </w:tr>
    </w:tbl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right"/>
        <w:outlineLvl w:val="0"/>
      </w:pPr>
      <w:r>
        <w:t>УТВЕРЖДЕН</w:t>
      </w:r>
    </w:p>
    <w:p w:rsidR="003C585F" w:rsidRDefault="003C585F">
      <w:pPr>
        <w:pStyle w:val="ConsPlusNormal"/>
        <w:jc w:val="right"/>
      </w:pPr>
      <w:r>
        <w:t>Постановлением</w:t>
      </w:r>
    </w:p>
    <w:p w:rsidR="003C585F" w:rsidRDefault="003C585F">
      <w:pPr>
        <w:pStyle w:val="ConsPlusNormal"/>
        <w:jc w:val="right"/>
      </w:pPr>
      <w:r>
        <w:t>Правительства</w:t>
      </w:r>
    </w:p>
    <w:p w:rsidR="003C585F" w:rsidRDefault="003C585F">
      <w:pPr>
        <w:pStyle w:val="ConsPlusNormal"/>
        <w:jc w:val="right"/>
      </w:pPr>
      <w:r>
        <w:t>Пермского края</w:t>
      </w:r>
    </w:p>
    <w:p w:rsidR="003C585F" w:rsidRDefault="003C585F">
      <w:pPr>
        <w:pStyle w:val="ConsPlusNormal"/>
        <w:jc w:val="right"/>
      </w:pPr>
      <w:r>
        <w:t>от 20.12.2018 N 813-п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Title"/>
        <w:jc w:val="center"/>
      </w:pPr>
      <w:bookmarkStart w:id="1" w:name="P103"/>
      <w:bookmarkEnd w:id="1"/>
      <w:r>
        <w:t>ПОРЯДОК</w:t>
      </w:r>
    </w:p>
    <w:p w:rsidR="003C585F" w:rsidRDefault="003C585F">
      <w:pPr>
        <w:pStyle w:val="ConsPlusTitle"/>
        <w:jc w:val="center"/>
      </w:pPr>
      <w:r>
        <w:t>ПРИМЕНЕНИЯ РЕГИОНАЛЬНЫХ НОРМАТИВОВ ДОПУСТИМОГО ОСТАТОЧНОГО</w:t>
      </w:r>
    </w:p>
    <w:p w:rsidR="003C585F" w:rsidRDefault="003C585F">
      <w:pPr>
        <w:pStyle w:val="ConsPlusTitle"/>
        <w:jc w:val="center"/>
      </w:pPr>
      <w:r>
        <w:t>СОДЕРЖАНИЯ НЕФТИ И ПРОДУКТОВ ЕЕ ТРАНСФОРМАЦИИ В ПОЧВАХ</w:t>
      </w:r>
    </w:p>
    <w:p w:rsidR="003C585F" w:rsidRDefault="003C585F">
      <w:pPr>
        <w:pStyle w:val="ConsPlusTitle"/>
        <w:jc w:val="center"/>
      </w:pPr>
      <w:r>
        <w:t>ПЕРМСКОГО КРАЯ</w:t>
      </w:r>
    </w:p>
    <w:p w:rsidR="003C585F" w:rsidRDefault="003C58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58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585F" w:rsidRDefault="003C58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585F" w:rsidRDefault="003C585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23.12.2020 N 1015-п)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585F" w:rsidRDefault="003C585F">
            <w:pPr>
              <w:pStyle w:val="ConsPlusNormal"/>
            </w:pPr>
          </w:p>
        </w:tc>
      </w:tr>
    </w:tbl>
    <w:p w:rsidR="003C585F" w:rsidRDefault="003C585F">
      <w:pPr>
        <w:pStyle w:val="ConsPlusNormal"/>
        <w:jc w:val="both"/>
      </w:pPr>
    </w:p>
    <w:p w:rsidR="003C585F" w:rsidRDefault="003C585F">
      <w:pPr>
        <w:pStyle w:val="ConsPlusTitle"/>
        <w:jc w:val="center"/>
        <w:outlineLvl w:val="1"/>
      </w:pPr>
      <w:r>
        <w:t>I. Общие положения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ind w:firstLine="540"/>
        <w:jc w:val="both"/>
      </w:pPr>
      <w:r>
        <w:t>1.1. Региональные нормативы допустимого остаточного содержания нефти и продуктов ее трансформации в почвах Пермского края (далее - ДОСНП) являются нормативами качества окружающей среды, устанавливаются в целях регулирования воздействия хозяйственной или иной деятельности на окружающую среду и предназначаются для применения контрольно-надзорными органами и хозяйствующими субъектами при оценке состояния почв и земель после проведения рекультивационных работ.</w:t>
      </w:r>
    </w:p>
    <w:p w:rsidR="003C585F" w:rsidRDefault="003C585F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23.12.2020 N 1015-п)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lastRenderedPageBreak/>
        <w:t>1.2. Настоящий Порядок регламентирует использование региональных нормативов ДОСНП с учетом целевого использования земель.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 xml:space="preserve">1.3. Региональные нормативы ДОСНП разработаны в соответствии с требованиями </w:t>
      </w:r>
      <w:hyperlink r:id="rId14">
        <w:r>
          <w:rPr>
            <w:color w:val="0000FF"/>
          </w:rPr>
          <w:t>ст. 6</w:t>
        </w:r>
      </w:hyperlink>
      <w:r>
        <w:t xml:space="preserve"> Федерального закона от 10 января 2002 г. N 7-ФЗ "Об охране окружающей среды", Временными </w:t>
      </w:r>
      <w:hyperlink r:id="rId15">
        <w:r>
          <w:rPr>
            <w:color w:val="0000FF"/>
          </w:rPr>
          <w:t>рекомендациями</w:t>
        </w:r>
      </w:hyperlink>
      <w:r>
        <w:t xml:space="preserve"> по разработке и введению в действие нормативов допустимого остаточного содержания нефти и продуктов ее трансформации в почвах после проведения рекультивационных и иных восстановительных работ, утвержденными Приказом Министерства природных ресурсов Российской Федерации от 12 сентября 2002 г. N 574, </w:t>
      </w:r>
      <w:hyperlink r:id="rId16">
        <w:r>
          <w:rPr>
            <w:color w:val="0000FF"/>
          </w:rPr>
          <w:t>пункта 5 ст. 10</w:t>
        </w:r>
      </w:hyperlink>
      <w:r>
        <w:t xml:space="preserve"> Закона Пермского края от 3 сентября 2009 г. N 483-ПК "Об охране окружающей среды Пермского края".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Title"/>
        <w:jc w:val="center"/>
        <w:outlineLvl w:val="1"/>
      </w:pPr>
      <w:r>
        <w:t>II. Порядок применения нормативов ДОСНП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ind w:firstLine="540"/>
        <w:jc w:val="both"/>
      </w:pPr>
      <w:r>
        <w:t>2.1. Региональные нормативы ДОСНП применяются для типов почв: дерново-подзолистых, преимущественно глубокоподзолистых; подзолов иллювиально-железистых (подзолы иллювиально-малогумусовые); торфяных болотных верховых; дерново-подзолистых, преимущественно неглубокоподзолистых, дерново-карбонатных (включая выщелоченные и оподзоленные); светло-серых лесных; темно-серых лесных, пойменных почв, двух категорий земель: лесного фонда и земель сельскохозяйственного назначения.</w:t>
      </w:r>
    </w:p>
    <w:p w:rsidR="003C585F" w:rsidRDefault="003C585F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23.12.2020 N 1015-п)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 xml:space="preserve">2.2. Региональные нормативы ДОСНП принимаются равными содержанию нефти в почве из расчета массовой доли нефтяных углеводородов в пробах почв, отобранных в соответствии с </w:t>
      </w:r>
      <w:hyperlink r:id="rId18">
        <w:r>
          <w:rPr>
            <w:color w:val="0000FF"/>
          </w:rPr>
          <w:t>ГОСТ Р 8.589-2001</w:t>
        </w:r>
      </w:hyperlink>
      <w:r>
        <w:t xml:space="preserve"> "Государственная система обеспечения единства измерений. Контроль загрязнения окружающей природной среды. Метрологическое обеспечение. Основные положения".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>2.3. Региональные нормативы ДОСНП для продуктов трансформации нефти принимаются на уровне установленных предельно допустимых концентраций соответствующих веществ.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>2.4. Пробы почв в целях установления их соответствия региональным нормативам ДОСНП отбираются в соответствии с ГОСТ 17.4.3.01-2017 "Межгосударственный стандарт. Охрана природы. Почвы. Общие требования к отбору проб", ГОСТ 17.4.4.02-2017 "Межгосударственный стандарт. Охрана природы. Почвы. Методы отбора и подготовки проб для химического, бактериологического и гельминтологического анализа".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 xml:space="preserve">2.5. Тип почв определяется на основании почвенного обследования, выполненного в соответствии с Общесоюзной </w:t>
      </w:r>
      <w:hyperlink r:id="rId19">
        <w:r>
          <w:rPr>
            <w:color w:val="0000FF"/>
          </w:rPr>
          <w:t>инструкцией</w:t>
        </w:r>
      </w:hyperlink>
      <w:r>
        <w:t xml:space="preserve"> по почвенным обследованиям и составлению крупномасштабных почвенных карт землепользований, утвержденной Министерством сельского хозяйства СССР 23 июня 1972 г.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>2.6. Диагностика почвенного профиля проводится на основании справочно-методических пособий: "Классификация и диагностика почв России", 2004 г.; "Полевой определитель почв", 2008 г.</w:t>
      </w:r>
    </w:p>
    <w:p w:rsidR="003C585F" w:rsidRDefault="003C585F">
      <w:pPr>
        <w:pStyle w:val="ConsPlusNormal"/>
        <w:spacing w:before="200"/>
        <w:ind w:firstLine="540"/>
        <w:jc w:val="both"/>
      </w:pPr>
      <w:r>
        <w:t>2.7. Мониторинг и методическое сопровождение применения региональных нормативов ДОСНП на территории Пермского края с целью изучения их влияния на окружающую среду осуществляется Министерством природных ресурсов, лесного хозяйства и экологии Пермского края.</w:t>
      </w: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jc w:val="both"/>
      </w:pPr>
    </w:p>
    <w:p w:rsidR="003C585F" w:rsidRDefault="003C58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3C585F">
      <w:bookmarkStart w:id="2" w:name="_GoBack"/>
      <w:bookmarkEnd w:id="2"/>
    </w:p>
    <w:sectPr w:rsidR="00417BBB" w:rsidSect="006C6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85F"/>
    <w:rsid w:val="00356A29"/>
    <w:rsid w:val="003C585F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7D1A04-E7FF-4BD4-8FD7-04E1E9B7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58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C58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C58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3B42B475F953750C6BA08A92692C85B5C68718BDA5BDE5D50C48E4CC6A3A5E7372248A65E44C8B0685A4C58C2CFD524C0608504E0473E5P5l2K" TargetMode="External"/><Relationship Id="rId13" Type="http://schemas.openxmlformats.org/officeDocument/2006/relationships/hyperlink" Target="consultantplus://offline/ref=EC3B42B475F953750C6BB79E8305718EBECDD014B9A0B1BB8B584EB3933A3C0B333222DF26A0418B078EF095C872A400084D0452501872E64E21DDB1PBlBK" TargetMode="External"/><Relationship Id="rId18" Type="http://schemas.openxmlformats.org/officeDocument/2006/relationships/hyperlink" Target="consultantplus://offline/ref=EC3B42B475F953750C6BB68690692C85B7C68F1BBEAFE0EFDD5544E6CB65655B7463248865FA4D8B198CF096PClA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EC3B42B475F953750C6BB79E8305718EBECDD014B9A2B0B68A514EB3933A3C0B333222DF26A0418B078EF09DC872A400084D0452501872E64E21DDB1PBlBK" TargetMode="External"/><Relationship Id="rId12" Type="http://schemas.openxmlformats.org/officeDocument/2006/relationships/hyperlink" Target="consultantplus://offline/ref=EC3B42B475F953750C6BB79E8305718EBECDD014B9A0B1BB8B584EB3933A3C0B333222DF26A0418B078EF094C172A400084D0452501872E64E21DDB1PBlBK" TargetMode="External"/><Relationship Id="rId17" Type="http://schemas.openxmlformats.org/officeDocument/2006/relationships/hyperlink" Target="consultantplus://offline/ref=EC3B42B475F953750C6BB79E8305718EBECDD014B9A0B1BB8B584EB3933A3C0B333222DF26A0418B078EF095C972A400084D0452501872E64E21DDB1PBlB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C3B42B475F953750C6BB79E8305718EBECDD014B9A2B0B68A514EB3933A3C0B333222DF26A0418B078EF09DC872A400084D0452501872E64E21DDB1PBlB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3B42B475F953750C6BA99395692C85B2C78C11BFA4BDE5D50C48E4CC6A3A5E7372248A65E4498E0585A4C58C2CFD524C0608504E0473E5P5l2K" TargetMode="External"/><Relationship Id="rId11" Type="http://schemas.openxmlformats.org/officeDocument/2006/relationships/hyperlink" Target="consultantplus://offline/ref=EC3B42B475F953750C6BB79E8305718EBECDD014B9A0B1BB8B584EB3933A3C0B333222DF26A0418B078EF094C072A400084D0452501872E64E21DDB1PBlBK" TargetMode="External"/><Relationship Id="rId5" Type="http://schemas.openxmlformats.org/officeDocument/2006/relationships/hyperlink" Target="consultantplus://offline/ref=EC3B42B475F953750C6BB79E8305718EBECDD014B9A0B1BB8B584EB3933A3C0B333222DF26A0418B078EF094CD72A400084D0452501872E64E21DDB1PBlBK" TargetMode="External"/><Relationship Id="rId15" Type="http://schemas.openxmlformats.org/officeDocument/2006/relationships/hyperlink" Target="consultantplus://offline/ref=EC3B42B475F953750C6BA08A92692C85B5C68718BDA5BDE5D50C48E4CC6A3A5E7372248A65E44C8B0685A4C58C2CFD524C0608504E0473E5P5l2K" TargetMode="External"/><Relationship Id="rId10" Type="http://schemas.openxmlformats.org/officeDocument/2006/relationships/hyperlink" Target="consultantplus://offline/ref=EC3B42B475F953750C6BB79E8305718EBECDD014B9A0B1BB8B584EB3933A3C0B333222DF26A0418B078EF094CF72A400084D0452501872E64E21DDB1PBlBK" TargetMode="External"/><Relationship Id="rId19" Type="http://schemas.openxmlformats.org/officeDocument/2006/relationships/hyperlink" Target="consultantplus://offline/ref=EC3B42B475F953750C6BA08197692C85B5C78C19BCAFE0EFDD5544E6CB65655B7463248865FA4D8B198CF096PClA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C3B42B475F953750C6BB79E8305718EBECDD014B9A0B1BB8B584EB3933A3C0B333222DF26A0418B078EF094CE72A400084D0452501872E64E21DDB1PBlBK" TargetMode="External"/><Relationship Id="rId14" Type="http://schemas.openxmlformats.org/officeDocument/2006/relationships/hyperlink" Target="consultantplus://offline/ref=EC3B42B475F953750C6BA99395692C85B2C78C11BFA4BDE5D50C48E4CC6A3A5E7372248A65E4498E0585A4C58C2CFD524C0608504E0473E5P5l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1386</Words>
  <Characters>7906</Characters>
  <Application>Microsoft Office Word</Application>
  <DocSecurity>0</DocSecurity>
  <Lines>65</Lines>
  <Paragraphs>18</Paragraphs>
  <ScaleCrop>false</ScaleCrop>
  <Company/>
  <LinksUpToDate>false</LinksUpToDate>
  <CharactersWithSpaces>9274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2022-11-30T10:37:00Z</dcterms:created>
  <dcterms:modified xsi:type="dcterms:W3CDTF">2022-11-30T10:37:00Z</dcterms:modified>
</cp:coreProperties>
</file>